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A4127" w14:textId="23329830" w:rsidR="002C399B" w:rsidRPr="002C399B" w:rsidRDefault="002C399B" w:rsidP="002C399B">
      <w:pPr>
        <w:widowControl w:val="0"/>
        <w:tabs>
          <w:tab w:val="right" w:pos="9639"/>
        </w:tabs>
        <w:spacing w:before="0"/>
        <w:rPr>
          <w:rFonts w:eastAsia="Times New Roman"/>
          <w:b/>
          <w:sz w:val="24"/>
        </w:rPr>
      </w:pPr>
      <w:r w:rsidRPr="002C399B">
        <w:rPr>
          <w:rFonts w:eastAsia="Times New Roman"/>
          <w:b/>
          <w:sz w:val="24"/>
        </w:rPr>
        <w:t>3GPP TSG-RAN WG2 Meeting #123</w:t>
      </w:r>
      <w:r w:rsidR="00A074DE">
        <w:rPr>
          <w:rFonts w:eastAsia="Times New Roman"/>
          <w:b/>
          <w:sz w:val="24"/>
        </w:rPr>
        <w:t>-bis</w:t>
      </w:r>
      <w:r w:rsidRPr="002C399B">
        <w:rPr>
          <w:rFonts w:eastAsia="Times New Roman"/>
          <w:b/>
          <w:sz w:val="24"/>
        </w:rPr>
        <w:tab/>
        <w:t>R2-23</w:t>
      </w:r>
      <w:r w:rsidR="00E45BC2">
        <w:rPr>
          <w:rFonts w:eastAsia="Times New Roman"/>
          <w:b/>
          <w:sz w:val="24"/>
        </w:rPr>
        <w:t>09486</w:t>
      </w:r>
    </w:p>
    <w:p w14:paraId="6D1CDF7B" w14:textId="4EA688FA" w:rsidR="006D3016" w:rsidRPr="00341812" w:rsidRDefault="00A074DE" w:rsidP="002C399B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rFonts w:eastAsia="Times New Roman"/>
          <w:b/>
          <w:sz w:val="24"/>
        </w:rPr>
        <w:t>Xiamen, China, 9~13 October,</w:t>
      </w:r>
      <w:r w:rsidR="002C399B" w:rsidRPr="002C399B">
        <w:rPr>
          <w:rFonts w:eastAsia="Times New Roman"/>
          <w:b/>
          <w:sz w:val="24"/>
        </w:rPr>
        <w:t xml:space="preserve"> 2023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35C60DFE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DD551D">
        <w:rPr>
          <w:rFonts w:eastAsia="MS Mincho" w:cs="Arial"/>
          <w:b/>
          <w:sz w:val="24"/>
          <w:lang w:eastAsia="en-US"/>
        </w:rPr>
        <w:t>7.5.3</w:t>
      </w:r>
    </w:p>
    <w:p w14:paraId="5685B4D7" w14:textId="752E3125" w:rsidR="00E30B2C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269E2B05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A074DE">
        <w:rPr>
          <w:rFonts w:eastAsia="Times New Roman" w:cs="Arial"/>
          <w:b/>
          <w:sz w:val="24"/>
          <w:lang w:eastAsia="en-US"/>
        </w:rPr>
        <w:t xml:space="preserve">DRX </w:t>
      </w:r>
      <w:r w:rsidR="00320CEC">
        <w:rPr>
          <w:rFonts w:eastAsia="Times New Roman" w:cs="Arial"/>
          <w:b/>
          <w:sz w:val="24"/>
          <w:lang w:eastAsia="en-US"/>
        </w:rPr>
        <w:t>enhancements for XR</w:t>
      </w:r>
    </w:p>
    <w:p w14:paraId="1FA36C2B" w14:textId="3E029189" w:rsidR="006D3016" w:rsidRPr="00341812" w:rsidRDefault="006D3016" w:rsidP="00C4497D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AC7F4D" w:rsidRPr="008A2688">
        <w:rPr>
          <w:rFonts w:eastAsia="Times New Roman" w:cs="Arial"/>
          <w:b/>
          <w:sz w:val="24"/>
          <w:lang w:eastAsia="en-US"/>
        </w:rPr>
        <w:t>NR_XR_enh-Core</w:t>
      </w:r>
    </w:p>
    <w:p w14:paraId="5B797E05" w14:textId="77777777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0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013975C" w14:textId="2E12A4AD" w:rsidR="003F08B2" w:rsidRDefault="00E0430A" w:rsidP="00542584">
      <w:pPr>
        <w:ind w:left="0" w:firstLine="0"/>
      </w:pPr>
      <w:r>
        <w:t xml:space="preserve">In this paper, we discuss the remaining issues </w:t>
      </w:r>
      <w:r w:rsidR="00542584">
        <w:t>in enhancements for the DRX mismatch problem</w:t>
      </w:r>
      <w:r w:rsidR="00ED7F4F">
        <w:t>.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68824163" w14:textId="77777777" w:rsidR="006E6327" w:rsidRDefault="006E6327" w:rsidP="006E6327">
      <w:pPr>
        <w:pStyle w:val="Heading2"/>
      </w:pPr>
      <w:r>
        <w:t>DRX mismatch</w:t>
      </w:r>
    </w:p>
    <w:p w14:paraId="5A4042A0" w14:textId="26E8D61C" w:rsidR="00CE4C90" w:rsidRDefault="00CE4C90" w:rsidP="00CE4C90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In the last RAN2 meeting (#122), company agreed to introduce new DRX cycles in rational numbers</w:t>
      </w:r>
      <w:r w:rsidR="003E3DED">
        <w:rPr>
          <w:rFonts w:eastAsia="Times New Roman"/>
          <w:sz w:val="22"/>
          <w:szCs w:val="22"/>
        </w:rPr>
        <w:t xml:space="preserve">, as the way to address the DRX cycle mismatch problem for XR traffic. </w:t>
      </w:r>
      <w:r w:rsidR="00E712F5">
        <w:rPr>
          <w:rFonts w:eastAsia="Times New Roman"/>
          <w:sz w:val="22"/>
          <w:szCs w:val="22"/>
        </w:rPr>
        <w:t>I</w:t>
      </w:r>
      <w:r w:rsidR="00414535">
        <w:rPr>
          <w:rFonts w:eastAsia="Times New Roman"/>
          <w:sz w:val="22"/>
          <w:szCs w:val="22"/>
        </w:rPr>
        <w:t xml:space="preserve">t is </w:t>
      </w:r>
      <w:r w:rsidR="00E712F5">
        <w:rPr>
          <w:rFonts w:eastAsia="Times New Roman"/>
          <w:sz w:val="22"/>
          <w:szCs w:val="22"/>
        </w:rPr>
        <w:t xml:space="preserve">left </w:t>
      </w:r>
      <w:r w:rsidR="00414535">
        <w:rPr>
          <w:rFonts w:eastAsia="Times New Roman"/>
          <w:sz w:val="22"/>
          <w:szCs w:val="22"/>
        </w:rPr>
        <w:t xml:space="preserve">to be discussed </w:t>
      </w:r>
      <w:r w:rsidR="00BE3A95">
        <w:rPr>
          <w:rFonts w:eastAsia="Times New Roman"/>
          <w:sz w:val="22"/>
          <w:szCs w:val="22"/>
        </w:rPr>
        <w:t xml:space="preserve">whether the new DRX cycles in rational numbers are applicable to </w:t>
      </w:r>
      <w:r w:rsidR="002A550A">
        <w:rPr>
          <w:rFonts w:eastAsia="Times New Roman"/>
          <w:sz w:val="22"/>
          <w:szCs w:val="22"/>
        </w:rPr>
        <w:t xml:space="preserve">both short and long DRX cycles or only one of them, </w:t>
      </w:r>
      <w:r w:rsidR="008B443B">
        <w:rPr>
          <w:rFonts w:eastAsia="Times New Roman"/>
          <w:sz w:val="22"/>
          <w:szCs w:val="22"/>
        </w:rPr>
        <w:t xml:space="preserve">how DRX formula should be updated </w:t>
      </w:r>
      <w:r w:rsidR="00C56B6C">
        <w:rPr>
          <w:rFonts w:eastAsia="Times New Roman"/>
          <w:sz w:val="22"/>
          <w:szCs w:val="22"/>
        </w:rPr>
        <w:t>and</w:t>
      </w:r>
      <w:r w:rsidR="008B443B">
        <w:rPr>
          <w:rFonts w:eastAsia="Times New Roman"/>
          <w:sz w:val="22"/>
          <w:szCs w:val="22"/>
        </w:rPr>
        <w:t xml:space="preserve"> </w:t>
      </w:r>
      <w:r w:rsidR="00414535">
        <w:rPr>
          <w:rFonts w:eastAsia="Times New Roman"/>
          <w:sz w:val="22"/>
          <w:szCs w:val="22"/>
        </w:rPr>
        <w:t xml:space="preserve">how DRX cycles in rational numbers </w:t>
      </w:r>
      <w:r w:rsidR="006365AF">
        <w:rPr>
          <w:rFonts w:eastAsia="Times New Roman"/>
          <w:sz w:val="22"/>
          <w:szCs w:val="22"/>
        </w:rPr>
        <w:t>should be specified</w:t>
      </w:r>
      <w:r w:rsidR="00C56B6C">
        <w:rPr>
          <w:rFonts w:eastAsia="Times New Roman"/>
          <w:sz w:val="22"/>
          <w:szCs w:val="22"/>
        </w:rPr>
        <w:t xml:space="preserve"> in ASN.1</w:t>
      </w:r>
      <w:r w:rsidR="00E712F5">
        <w:rPr>
          <w:rFonts w:eastAsia="Times New Roman"/>
          <w:sz w:val="22"/>
          <w:szCs w:val="22"/>
        </w:rPr>
        <w:t>.</w:t>
      </w:r>
    </w:p>
    <w:p w14:paraId="19F07299" w14:textId="6150552E" w:rsidR="00CD1687" w:rsidRDefault="00984D8C" w:rsidP="00CE4C90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We think short DRX cycle </w:t>
      </w:r>
      <w:r w:rsidR="00462E69">
        <w:rPr>
          <w:rFonts w:eastAsia="Times New Roman"/>
          <w:sz w:val="22"/>
          <w:szCs w:val="22"/>
        </w:rPr>
        <w:t>can be configured in rational numbers too. One of the justifying use cases is t</w:t>
      </w:r>
      <w:r w:rsidR="00206A02">
        <w:rPr>
          <w:rFonts w:eastAsia="Times New Roman"/>
          <w:sz w:val="22"/>
          <w:szCs w:val="22"/>
        </w:rPr>
        <w:t xml:space="preserve">o support </w:t>
      </w:r>
      <w:r w:rsidR="004B4451">
        <w:rPr>
          <w:rFonts w:eastAsia="Times New Roman"/>
          <w:sz w:val="22"/>
          <w:szCs w:val="22"/>
        </w:rPr>
        <w:t xml:space="preserve">“pause” in traffic, e.g. end application temporarily stops traffic flow based on user input. </w:t>
      </w:r>
      <w:r w:rsidR="001D2B62">
        <w:rPr>
          <w:rFonts w:eastAsia="Times New Roman"/>
          <w:sz w:val="22"/>
          <w:szCs w:val="22"/>
        </w:rPr>
        <w:t xml:space="preserve">If only long DRX cycle is configured, </w:t>
      </w:r>
      <w:r w:rsidR="00267030">
        <w:rPr>
          <w:rFonts w:eastAsia="Times New Roman"/>
          <w:sz w:val="22"/>
          <w:szCs w:val="22"/>
        </w:rPr>
        <w:t xml:space="preserve">its periodicity has to match with the periodicity of traffic, which typically is very short </w:t>
      </w:r>
      <w:r w:rsidR="00DA6BBB">
        <w:rPr>
          <w:rFonts w:eastAsia="Times New Roman"/>
          <w:sz w:val="22"/>
          <w:szCs w:val="22"/>
        </w:rPr>
        <w:t xml:space="preserve">(e.g. 16.6 msec) when </w:t>
      </w:r>
      <w:r w:rsidR="00267030">
        <w:rPr>
          <w:rFonts w:eastAsia="Times New Roman"/>
          <w:sz w:val="22"/>
          <w:szCs w:val="22"/>
        </w:rPr>
        <w:t xml:space="preserve">compared </w:t>
      </w:r>
      <w:r w:rsidR="00584598">
        <w:rPr>
          <w:rFonts w:eastAsia="Times New Roman"/>
          <w:sz w:val="22"/>
          <w:szCs w:val="22"/>
        </w:rPr>
        <w:t>with</w:t>
      </w:r>
      <w:r w:rsidR="00267030">
        <w:rPr>
          <w:rFonts w:eastAsia="Times New Roman"/>
          <w:sz w:val="22"/>
          <w:szCs w:val="22"/>
        </w:rPr>
        <w:t xml:space="preserve"> durations over which user may pause</w:t>
      </w:r>
      <w:r w:rsidR="00584598">
        <w:rPr>
          <w:rFonts w:eastAsia="Times New Roman"/>
          <w:sz w:val="22"/>
          <w:szCs w:val="22"/>
        </w:rPr>
        <w:t xml:space="preserve"> (e.g. &gt;1 sec). Then UE </w:t>
      </w:r>
      <w:r w:rsidR="00506BB3">
        <w:rPr>
          <w:rFonts w:eastAsia="Times New Roman"/>
          <w:sz w:val="22"/>
          <w:szCs w:val="22"/>
        </w:rPr>
        <w:t xml:space="preserve">has to wake up </w:t>
      </w:r>
      <w:r w:rsidR="00584598">
        <w:rPr>
          <w:rFonts w:eastAsia="Times New Roman"/>
          <w:sz w:val="22"/>
          <w:szCs w:val="22"/>
        </w:rPr>
        <w:t>frequent</w:t>
      </w:r>
      <w:r w:rsidR="00506BB3">
        <w:rPr>
          <w:rFonts w:eastAsia="Times New Roman"/>
          <w:sz w:val="22"/>
          <w:szCs w:val="22"/>
        </w:rPr>
        <w:t xml:space="preserve">ly </w:t>
      </w:r>
      <w:r w:rsidR="00584598">
        <w:rPr>
          <w:rFonts w:eastAsia="Times New Roman"/>
          <w:sz w:val="22"/>
          <w:szCs w:val="22"/>
        </w:rPr>
        <w:t>during the “</w:t>
      </w:r>
      <w:r w:rsidR="00506BB3">
        <w:rPr>
          <w:rFonts w:eastAsia="Times New Roman"/>
          <w:sz w:val="22"/>
          <w:szCs w:val="22"/>
        </w:rPr>
        <w:t xml:space="preserve">pause” period and </w:t>
      </w:r>
      <w:r w:rsidR="00CF379E">
        <w:rPr>
          <w:rFonts w:eastAsia="Times New Roman"/>
          <w:sz w:val="22"/>
          <w:szCs w:val="22"/>
        </w:rPr>
        <w:t xml:space="preserve">not be able to save much power. On the other hand, if UE is configured both short DRX cycle and long </w:t>
      </w:r>
      <w:r w:rsidR="00843ACF">
        <w:rPr>
          <w:rFonts w:eastAsia="Times New Roman"/>
          <w:sz w:val="22"/>
          <w:szCs w:val="22"/>
        </w:rPr>
        <w:t xml:space="preserve">DRX cycle, then the periodicity of short DRX cycle can be set to the traffic periodicity, and periodicity of long DRX cycle can be set to the </w:t>
      </w:r>
      <w:r w:rsidR="00CF5565">
        <w:rPr>
          <w:rFonts w:eastAsia="Times New Roman"/>
          <w:sz w:val="22"/>
          <w:szCs w:val="22"/>
        </w:rPr>
        <w:t xml:space="preserve">maximum delay that UE is allowed to have when user terminates </w:t>
      </w:r>
      <w:r w:rsidR="00AE37CE">
        <w:rPr>
          <w:rFonts w:eastAsia="Times New Roman"/>
          <w:sz w:val="22"/>
          <w:szCs w:val="22"/>
        </w:rPr>
        <w:t xml:space="preserve">“pause”. This configuration would maximize UE power savings in all scenarios. </w:t>
      </w:r>
    </w:p>
    <w:p w14:paraId="3EEA3CD9" w14:textId="29FB4CB1" w:rsidR="003270B4" w:rsidRPr="00CD1687" w:rsidRDefault="00CD1687" w:rsidP="00CD1687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CD1687">
        <w:rPr>
          <w:rFonts w:eastAsia="Times New Roman"/>
          <w:b/>
          <w:bCs/>
          <w:sz w:val="22"/>
          <w:szCs w:val="22"/>
        </w:rPr>
        <w:t>Proposal</w:t>
      </w:r>
      <w:r w:rsidR="00F25B02">
        <w:rPr>
          <w:rFonts w:eastAsia="Times New Roman"/>
          <w:b/>
          <w:bCs/>
          <w:sz w:val="22"/>
          <w:szCs w:val="22"/>
        </w:rPr>
        <w:t xml:space="preserve"> 1</w:t>
      </w:r>
      <w:r w:rsidRPr="00CD1687">
        <w:rPr>
          <w:rFonts w:eastAsia="Times New Roman"/>
          <w:b/>
          <w:bCs/>
          <w:sz w:val="22"/>
          <w:szCs w:val="22"/>
        </w:rPr>
        <w:t xml:space="preserve">. </w:t>
      </w:r>
      <w:r>
        <w:rPr>
          <w:rFonts w:eastAsia="Times New Roman"/>
          <w:b/>
          <w:bCs/>
          <w:sz w:val="22"/>
          <w:szCs w:val="22"/>
        </w:rPr>
        <w:tab/>
      </w:r>
      <w:r w:rsidRPr="00CD1687">
        <w:rPr>
          <w:rFonts w:eastAsia="Times New Roman"/>
          <w:b/>
          <w:bCs/>
          <w:sz w:val="22"/>
          <w:szCs w:val="22"/>
        </w:rPr>
        <w:t xml:space="preserve">New DRX cycles in rational numbers </w:t>
      </w:r>
      <w:r w:rsidR="009777B4">
        <w:rPr>
          <w:rFonts w:eastAsia="Times New Roman"/>
          <w:b/>
          <w:bCs/>
          <w:sz w:val="22"/>
          <w:szCs w:val="22"/>
        </w:rPr>
        <w:t>are</w:t>
      </w:r>
      <w:r w:rsidRPr="00CD1687">
        <w:rPr>
          <w:rFonts w:eastAsia="Times New Roman"/>
          <w:b/>
          <w:bCs/>
          <w:sz w:val="22"/>
          <w:szCs w:val="22"/>
        </w:rPr>
        <w:t xml:space="preserve"> supported for both short and long DRX cycles.</w:t>
      </w:r>
      <w:r w:rsidR="00A33025" w:rsidRPr="00CD1687">
        <w:rPr>
          <w:rFonts w:eastAsia="Times New Roman"/>
          <w:b/>
          <w:bCs/>
          <w:sz w:val="22"/>
          <w:szCs w:val="22"/>
        </w:rPr>
        <w:t xml:space="preserve"> </w:t>
      </w:r>
    </w:p>
    <w:p w14:paraId="0C9EB269" w14:textId="77777777" w:rsidR="002663F5" w:rsidRDefault="00080C7C" w:rsidP="00CE4C90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In legacy, if short DRX cycle is configured, </w:t>
      </w:r>
      <w:r w:rsidR="00D35FAA">
        <w:rPr>
          <w:rFonts w:eastAsia="Times New Roman"/>
          <w:sz w:val="22"/>
          <w:szCs w:val="22"/>
        </w:rPr>
        <w:t xml:space="preserve">the length of long DRX cycle shall be an integer multiple of the short DRX cycle. We think this requirement should be </w:t>
      </w:r>
      <w:r w:rsidR="00B571A8">
        <w:rPr>
          <w:rFonts w:eastAsia="Times New Roman"/>
          <w:sz w:val="22"/>
          <w:szCs w:val="22"/>
        </w:rPr>
        <w:t>applicable to</w:t>
      </w:r>
      <w:r w:rsidR="00D35FAA">
        <w:rPr>
          <w:rFonts w:eastAsia="Times New Roman"/>
          <w:sz w:val="22"/>
          <w:szCs w:val="22"/>
        </w:rPr>
        <w:t xml:space="preserve"> </w:t>
      </w:r>
      <w:r w:rsidR="00B571A8">
        <w:rPr>
          <w:rFonts w:eastAsia="Times New Roman"/>
          <w:sz w:val="22"/>
          <w:szCs w:val="22"/>
        </w:rPr>
        <w:t xml:space="preserve">the new DRX cycles as well, for the same reasons behind the requirement in </w:t>
      </w:r>
      <w:r w:rsidR="002663F5">
        <w:rPr>
          <w:rFonts w:eastAsia="Times New Roman"/>
          <w:sz w:val="22"/>
          <w:szCs w:val="22"/>
        </w:rPr>
        <w:t>legacy.</w:t>
      </w:r>
    </w:p>
    <w:p w14:paraId="012263BF" w14:textId="7F811FF9" w:rsidR="00D5438E" w:rsidRPr="00152984" w:rsidRDefault="002663F5" w:rsidP="00152984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152984">
        <w:rPr>
          <w:rFonts w:eastAsia="Times New Roman"/>
          <w:b/>
          <w:bCs/>
          <w:sz w:val="22"/>
          <w:szCs w:val="22"/>
        </w:rPr>
        <w:t>Proposal</w:t>
      </w:r>
      <w:r w:rsidR="00F25B02">
        <w:rPr>
          <w:rFonts w:eastAsia="Times New Roman"/>
          <w:b/>
          <w:bCs/>
          <w:sz w:val="22"/>
          <w:szCs w:val="22"/>
        </w:rPr>
        <w:t xml:space="preserve"> 2</w:t>
      </w:r>
      <w:r w:rsidRPr="00152984">
        <w:rPr>
          <w:rFonts w:eastAsia="Times New Roman"/>
          <w:b/>
          <w:bCs/>
          <w:sz w:val="22"/>
          <w:szCs w:val="22"/>
        </w:rPr>
        <w:t xml:space="preserve">. </w:t>
      </w:r>
      <w:r w:rsidR="00152984">
        <w:rPr>
          <w:rFonts w:eastAsia="Times New Roman"/>
          <w:b/>
          <w:bCs/>
          <w:sz w:val="22"/>
          <w:szCs w:val="22"/>
        </w:rPr>
        <w:tab/>
      </w:r>
      <w:r w:rsidRPr="00152984">
        <w:rPr>
          <w:rFonts w:eastAsia="Times New Roman"/>
          <w:b/>
          <w:bCs/>
          <w:sz w:val="22"/>
          <w:szCs w:val="22"/>
        </w:rPr>
        <w:t xml:space="preserve">If short DRX cycle in rational number is configured, the length of the </w:t>
      </w:r>
      <w:r w:rsidR="00152984" w:rsidRPr="00152984">
        <w:rPr>
          <w:rFonts w:eastAsia="Times New Roman"/>
          <w:b/>
          <w:bCs/>
          <w:sz w:val="22"/>
          <w:szCs w:val="22"/>
        </w:rPr>
        <w:t xml:space="preserve">long </w:t>
      </w:r>
      <w:r w:rsidRPr="00152984">
        <w:rPr>
          <w:rFonts w:eastAsia="Times New Roman"/>
          <w:b/>
          <w:bCs/>
          <w:sz w:val="22"/>
          <w:szCs w:val="22"/>
        </w:rPr>
        <w:t>DRX cycle</w:t>
      </w:r>
      <w:r w:rsidR="00152984" w:rsidRPr="00152984">
        <w:rPr>
          <w:rFonts w:eastAsia="Times New Roman"/>
          <w:b/>
          <w:bCs/>
          <w:sz w:val="22"/>
          <w:szCs w:val="22"/>
        </w:rPr>
        <w:t xml:space="preserve"> shall be an integer multiple of the short DRX cycle, as in legacy.</w:t>
      </w:r>
      <w:r w:rsidRPr="00152984">
        <w:rPr>
          <w:rFonts w:eastAsia="Times New Roman"/>
          <w:b/>
          <w:bCs/>
          <w:sz w:val="22"/>
          <w:szCs w:val="22"/>
        </w:rPr>
        <w:tab/>
      </w:r>
      <w:r w:rsidR="00B571A8" w:rsidRPr="00152984">
        <w:rPr>
          <w:rFonts w:eastAsia="Times New Roman"/>
          <w:b/>
          <w:bCs/>
          <w:sz w:val="22"/>
          <w:szCs w:val="22"/>
        </w:rPr>
        <w:t xml:space="preserve"> </w:t>
      </w:r>
    </w:p>
    <w:p w14:paraId="08C936EB" w14:textId="12AD5AA5" w:rsidR="0001543A" w:rsidRDefault="00766B70" w:rsidP="00CE4C90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UE which supports mixed-FR CA can be configured with dual DRX groups.</w:t>
      </w:r>
      <w:r w:rsidR="00305B20">
        <w:rPr>
          <w:rFonts w:eastAsia="Times New Roman"/>
          <w:sz w:val="22"/>
          <w:szCs w:val="22"/>
        </w:rPr>
        <w:t xml:space="preserve"> However, different FRs </w:t>
      </w:r>
      <w:r w:rsidR="00316B6B">
        <w:rPr>
          <w:rFonts w:eastAsia="Times New Roman"/>
          <w:sz w:val="22"/>
          <w:szCs w:val="22"/>
        </w:rPr>
        <w:t xml:space="preserve">must </w:t>
      </w:r>
      <w:r w:rsidR="00D57275">
        <w:rPr>
          <w:rFonts w:eastAsia="Times New Roman"/>
          <w:sz w:val="22"/>
          <w:szCs w:val="22"/>
        </w:rPr>
        <w:t>share a common</w:t>
      </w:r>
      <w:r w:rsidR="00305B20">
        <w:rPr>
          <w:rFonts w:eastAsia="Times New Roman"/>
          <w:sz w:val="22"/>
          <w:szCs w:val="22"/>
        </w:rPr>
        <w:t xml:space="preserve"> DRX cycle</w:t>
      </w:r>
      <w:r w:rsidR="00D57275">
        <w:rPr>
          <w:rFonts w:eastAsia="Times New Roman"/>
          <w:sz w:val="22"/>
          <w:szCs w:val="22"/>
        </w:rPr>
        <w:t xml:space="preserve">. The reason behind this restriction is to ensure carriers in both FR groups start their on duration timers at the same time, thus </w:t>
      </w:r>
      <w:r w:rsidR="00D2690A">
        <w:rPr>
          <w:rFonts w:eastAsia="Times New Roman"/>
          <w:sz w:val="22"/>
          <w:szCs w:val="22"/>
        </w:rPr>
        <w:t>avoiding extra active time (i.e. power consumption) caused by un-coordinated wakeup time</w:t>
      </w:r>
      <w:r w:rsidR="0082028A">
        <w:rPr>
          <w:rFonts w:eastAsia="Times New Roman"/>
          <w:sz w:val="22"/>
          <w:szCs w:val="22"/>
        </w:rPr>
        <w:t>s</w:t>
      </w:r>
      <w:r w:rsidR="00D2690A">
        <w:rPr>
          <w:rFonts w:eastAsia="Times New Roman"/>
          <w:sz w:val="22"/>
          <w:szCs w:val="22"/>
        </w:rPr>
        <w:t xml:space="preserve">. </w:t>
      </w:r>
    </w:p>
    <w:p w14:paraId="49291209" w14:textId="00CF3B21" w:rsidR="00D2690A" w:rsidRDefault="00D2690A" w:rsidP="00CE4C90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We think this principle should be kept, if periodicity of DRX cycle is a non-integer. </w:t>
      </w:r>
      <w:r w:rsidR="00A15D05">
        <w:rPr>
          <w:rFonts w:eastAsia="Times New Roman"/>
          <w:sz w:val="22"/>
          <w:szCs w:val="22"/>
        </w:rPr>
        <w:t>Otherwise</w:t>
      </w:r>
      <w:r w:rsidR="00E820A8">
        <w:rPr>
          <w:rFonts w:eastAsia="Times New Roman"/>
          <w:sz w:val="22"/>
          <w:szCs w:val="22"/>
        </w:rPr>
        <w:t xml:space="preserve"> (i.e. one DRX group has </w:t>
      </w:r>
      <w:r w:rsidR="001E152D">
        <w:rPr>
          <w:rFonts w:eastAsia="Times New Roman"/>
          <w:sz w:val="22"/>
          <w:szCs w:val="22"/>
        </w:rPr>
        <w:t xml:space="preserve">an </w:t>
      </w:r>
      <w:r w:rsidR="00E820A8">
        <w:rPr>
          <w:rFonts w:eastAsia="Times New Roman"/>
          <w:sz w:val="22"/>
          <w:szCs w:val="22"/>
        </w:rPr>
        <w:t>integer</w:t>
      </w:r>
      <w:r w:rsidR="001E152D">
        <w:rPr>
          <w:rFonts w:eastAsia="Times New Roman"/>
          <w:sz w:val="22"/>
          <w:szCs w:val="22"/>
        </w:rPr>
        <w:t xml:space="preserve"> cycle and the other has a non-integer cycle)</w:t>
      </w:r>
      <w:r w:rsidR="00A15D05">
        <w:rPr>
          <w:rFonts w:eastAsia="Times New Roman"/>
          <w:sz w:val="22"/>
          <w:szCs w:val="22"/>
        </w:rPr>
        <w:t xml:space="preserve">, start </w:t>
      </w:r>
      <w:r w:rsidR="00F91EDD">
        <w:rPr>
          <w:rFonts w:eastAsia="Times New Roman"/>
          <w:sz w:val="22"/>
          <w:szCs w:val="22"/>
        </w:rPr>
        <w:t xml:space="preserve">time </w:t>
      </w:r>
      <w:r w:rsidR="00A15D05">
        <w:rPr>
          <w:rFonts w:eastAsia="Times New Roman"/>
          <w:sz w:val="22"/>
          <w:szCs w:val="22"/>
        </w:rPr>
        <w:t xml:space="preserve">of on durations of different DRX groups </w:t>
      </w:r>
      <w:r w:rsidR="00E820A8">
        <w:rPr>
          <w:rFonts w:eastAsia="Times New Roman"/>
          <w:sz w:val="22"/>
          <w:szCs w:val="22"/>
        </w:rPr>
        <w:t xml:space="preserve">would </w:t>
      </w:r>
      <w:r w:rsidR="00707205">
        <w:rPr>
          <w:rFonts w:eastAsia="Times New Roman"/>
          <w:sz w:val="22"/>
          <w:szCs w:val="22"/>
        </w:rPr>
        <w:t xml:space="preserve">always </w:t>
      </w:r>
      <w:r w:rsidR="00E820A8">
        <w:rPr>
          <w:rFonts w:eastAsia="Times New Roman"/>
          <w:sz w:val="22"/>
          <w:szCs w:val="22"/>
        </w:rPr>
        <w:t>be out of sync and cause UE to</w:t>
      </w:r>
      <w:r w:rsidR="0009247D">
        <w:rPr>
          <w:rFonts w:eastAsia="Times New Roman"/>
          <w:sz w:val="22"/>
          <w:szCs w:val="22"/>
        </w:rPr>
        <w:t xml:space="preserve"> consume more power. </w:t>
      </w:r>
      <w:r w:rsidR="00007E41">
        <w:rPr>
          <w:rFonts w:eastAsia="Times New Roman"/>
          <w:sz w:val="22"/>
          <w:szCs w:val="22"/>
        </w:rPr>
        <w:t xml:space="preserve">Therefore, if </w:t>
      </w:r>
      <w:r w:rsidR="000263C8">
        <w:rPr>
          <w:rFonts w:eastAsia="Times New Roman"/>
          <w:sz w:val="22"/>
          <w:szCs w:val="22"/>
        </w:rPr>
        <w:t xml:space="preserve">DRX groups are </w:t>
      </w:r>
      <w:r w:rsidR="00007E41">
        <w:rPr>
          <w:rFonts w:eastAsia="Times New Roman"/>
          <w:sz w:val="22"/>
          <w:szCs w:val="22"/>
        </w:rPr>
        <w:t xml:space="preserve">configured, </w:t>
      </w:r>
      <w:r w:rsidR="000263C8">
        <w:rPr>
          <w:rFonts w:eastAsia="Times New Roman"/>
          <w:sz w:val="22"/>
          <w:szCs w:val="22"/>
        </w:rPr>
        <w:t xml:space="preserve">they </w:t>
      </w:r>
      <w:r w:rsidR="00007E41">
        <w:rPr>
          <w:rFonts w:eastAsia="Times New Roman"/>
          <w:sz w:val="22"/>
          <w:szCs w:val="22"/>
        </w:rPr>
        <w:t xml:space="preserve">must share </w:t>
      </w:r>
      <w:r w:rsidR="00386264">
        <w:rPr>
          <w:rFonts w:eastAsia="Times New Roman"/>
          <w:sz w:val="22"/>
          <w:szCs w:val="22"/>
        </w:rPr>
        <w:t>a common</w:t>
      </w:r>
      <w:r w:rsidR="00007E41">
        <w:rPr>
          <w:rFonts w:eastAsia="Times New Roman"/>
          <w:sz w:val="22"/>
          <w:szCs w:val="22"/>
        </w:rPr>
        <w:t xml:space="preserve"> DRX cycle, </w:t>
      </w:r>
      <w:r w:rsidR="00FF3444">
        <w:rPr>
          <w:rFonts w:eastAsia="Times New Roman"/>
          <w:sz w:val="22"/>
          <w:szCs w:val="22"/>
        </w:rPr>
        <w:t xml:space="preserve">when </w:t>
      </w:r>
      <w:r w:rsidR="000263C8">
        <w:rPr>
          <w:rFonts w:eastAsia="Times New Roman"/>
          <w:sz w:val="22"/>
          <w:szCs w:val="22"/>
        </w:rPr>
        <w:t xml:space="preserve">aligns with the </w:t>
      </w:r>
      <w:r w:rsidR="00FF3444">
        <w:rPr>
          <w:rFonts w:eastAsia="Times New Roman"/>
          <w:sz w:val="22"/>
          <w:szCs w:val="22"/>
        </w:rPr>
        <w:t xml:space="preserve">periodicity of </w:t>
      </w:r>
      <w:r w:rsidR="00454676">
        <w:rPr>
          <w:rFonts w:eastAsia="Times New Roman"/>
          <w:sz w:val="22"/>
          <w:szCs w:val="22"/>
        </w:rPr>
        <w:t xml:space="preserve">XR </w:t>
      </w:r>
      <w:r w:rsidR="000263C8">
        <w:rPr>
          <w:rFonts w:eastAsia="Times New Roman"/>
          <w:sz w:val="22"/>
          <w:szCs w:val="22"/>
        </w:rPr>
        <w:t>traffic</w:t>
      </w:r>
      <w:r w:rsidR="00FF3444">
        <w:rPr>
          <w:rFonts w:eastAsia="Times New Roman"/>
          <w:sz w:val="22"/>
          <w:szCs w:val="22"/>
        </w:rPr>
        <w:t xml:space="preserve">. </w:t>
      </w:r>
    </w:p>
    <w:p w14:paraId="3105F6CD" w14:textId="67ACD0EE" w:rsidR="00FF3444" w:rsidRPr="009B5BFC" w:rsidRDefault="00FF3444" w:rsidP="009B5BFC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9B5BFC">
        <w:rPr>
          <w:rFonts w:eastAsia="Times New Roman"/>
          <w:b/>
          <w:bCs/>
          <w:sz w:val="22"/>
          <w:szCs w:val="22"/>
        </w:rPr>
        <w:t xml:space="preserve">Proposal 3. </w:t>
      </w:r>
      <w:r w:rsidR="009B5BFC">
        <w:rPr>
          <w:rFonts w:eastAsia="Times New Roman"/>
          <w:b/>
          <w:bCs/>
          <w:sz w:val="22"/>
          <w:szCs w:val="22"/>
        </w:rPr>
        <w:tab/>
      </w:r>
      <w:r w:rsidR="000263C8">
        <w:rPr>
          <w:rFonts w:eastAsia="Times New Roman"/>
          <w:b/>
          <w:bCs/>
          <w:sz w:val="22"/>
          <w:szCs w:val="22"/>
        </w:rPr>
        <w:t xml:space="preserve">If </w:t>
      </w:r>
      <w:r w:rsidRPr="009B5BFC">
        <w:rPr>
          <w:rFonts w:eastAsia="Times New Roman"/>
          <w:b/>
          <w:bCs/>
          <w:sz w:val="22"/>
          <w:szCs w:val="22"/>
        </w:rPr>
        <w:t>DRX groups</w:t>
      </w:r>
      <w:r w:rsidR="000263C8">
        <w:rPr>
          <w:rFonts w:eastAsia="Times New Roman"/>
          <w:b/>
          <w:bCs/>
          <w:sz w:val="22"/>
          <w:szCs w:val="22"/>
        </w:rPr>
        <w:t xml:space="preserve"> are </w:t>
      </w:r>
      <w:r w:rsidRPr="009B5BFC">
        <w:rPr>
          <w:rFonts w:eastAsia="Times New Roman"/>
          <w:b/>
          <w:bCs/>
          <w:sz w:val="22"/>
          <w:szCs w:val="22"/>
        </w:rPr>
        <w:t xml:space="preserve">configured, </w:t>
      </w:r>
      <w:r w:rsidR="00454676">
        <w:rPr>
          <w:rFonts w:eastAsia="Times New Roman"/>
          <w:b/>
          <w:bCs/>
          <w:sz w:val="22"/>
          <w:szCs w:val="22"/>
        </w:rPr>
        <w:t xml:space="preserve">they </w:t>
      </w:r>
      <w:r w:rsidRPr="009B5BFC">
        <w:rPr>
          <w:rFonts w:eastAsia="Times New Roman"/>
          <w:b/>
          <w:bCs/>
          <w:sz w:val="22"/>
          <w:szCs w:val="22"/>
        </w:rPr>
        <w:t>must share a common DRX cycle</w:t>
      </w:r>
      <w:r w:rsidR="007411B0">
        <w:rPr>
          <w:rFonts w:eastAsia="Times New Roman"/>
          <w:b/>
          <w:bCs/>
          <w:sz w:val="22"/>
          <w:szCs w:val="22"/>
        </w:rPr>
        <w:t xml:space="preserve"> that aligns with </w:t>
      </w:r>
      <w:r w:rsidR="009B5BFC" w:rsidRPr="009B5BFC">
        <w:rPr>
          <w:rFonts w:eastAsia="Times New Roman"/>
          <w:b/>
          <w:bCs/>
          <w:sz w:val="22"/>
          <w:szCs w:val="22"/>
        </w:rPr>
        <w:t>the periodicity of XR traffic</w:t>
      </w:r>
      <w:r w:rsidRPr="009B5BFC">
        <w:rPr>
          <w:rFonts w:eastAsia="Times New Roman"/>
          <w:b/>
          <w:bCs/>
          <w:sz w:val="22"/>
          <w:szCs w:val="22"/>
        </w:rPr>
        <w:t>.</w:t>
      </w:r>
    </w:p>
    <w:p w14:paraId="237BD360" w14:textId="546D8662" w:rsidR="0032727E" w:rsidRDefault="00452D30" w:rsidP="00CE4C90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lastRenderedPageBreak/>
        <w:t xml:space="preserve">As to how to capture the changes to the DRX formula, </w:t>
      </w:r>
      <w:r w:rsidR="00250884">
        <w:rPr>
          <w:rFonts w:eastAsia="Times New Roman"/>
          <w:sz w:val="22"/>
          <w:szCs w:val="22"/>
        </w:rPr>
        <w:t xml:space="preserve">we think it is desirable to </w:t>
      </w:r>
      <w:r w:rsidR="0032727E">
        <w:rPr>
          <w:rFonts w:eastAsia="Times New Roman"/>
          <w:sz w:val="22"/>
          <w:szCs w:val="22"/>
        </w:rPr>
        <w:t xml:space="preserve">reuse the legacy DRX formula as much as possible, because it </w:t>
      </w:r>
      <w:r w:rsidR="00870F1B">
        <w:rPr>
          <w:rFonts w:eastAsia="Times New Roman"/>
          <w:sz w:val="22"/>
          <w:szCs w:val="22"/>
        </w:rPr>
        <w:t xml:space="preserve">has been in use for a long time and </w:t>
      </w:r>
      <w:r w:rsidR="004D55B8">
        <w:rPr>
          <w:rFonts w:eastAsia="Times New Roman"/>
          <w:sz w:val="22"/>
          <w:szCs w:val="22"/>
        </w:rPr>
        <w:t xml:space="preserve">would be </w:t>
      </w:r>
      <w:r w:rsidR="00870F1B">
        <w:rPr>
          <w:rFonts w:eastAsia="Times New Roman"/>
          <w:sz w:val="22"/>
          <w:szCs w:val="22"/>
        </w:rPr>
        <w:t xml:space="preserve">easier for developers to identify and understand </w:t>
      </w:r>
      <w:r w:rsidR="00790CA8">
        <w:rPr>
          <w:rFonts w:eastAsia="Times New Roman"/>
          <w:sz w:val="22"/>
          <w:szCs w:val="22"/>
        </w:rPr>
        <w:t xml:space="preserve">how the new enhancements differs from the legacy one. </w:t>
      </w:r>
    </w:p>
    <w:p w14:paraId="6800AD5D" w14:textId="7F221CA7" w:rsidR="00BA4A9B" w:rsidRDefault="002A5DBD" w:rsidP="002A5DBD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One approach to accomplish that is to </w:t>
      </w:r>
      <w:r w:rsidR="00272C18" w:rsidRPr="004F0D74">
        <w:rPr>
          <w:rFonts w:eastAsia="Times New Roman"/>
          <w:sz w:val="22"/>
          <w:szCs w:val="22"/>
        </w:rPr>
        <w:t xml:space="preserve">add </w:t>
      </w:r>
      <w:r w:rsidR="0052022B" w:rsidRPr="004F0D74">
        <w:rPr>
          <w:rFonts w:eastAsia="Times New Roman"/>
          <w:sz w:val="22"/>
          <w:szCs w:val="22"/>
        </w:rPr>
        <w:t>only</w:t>
      </w:r>
      <w:r>
        <w:rPr>
          <w:rFonts w:eastAsia="Times New Roman"/>
          <w:sz w:val="22"/>
          <w:szCs w:val="22"/>
        </w:rPr>
        <w:t xml:space="preserve"> a</w:t>
      </w:r>
      <w:r w:rsidR="0052022B" w:rsidRPr="004F0D74">
        <w:rPr>
          <w:rFonts w:eastAsia="Times New Roman"/>
          <w:sz w:val="22"/>
          <w:szCs w:val="22"/>
        </w:rPr>
        <w:t xml:space="preserve"> </w:t>
      </w:r>
      <w:r w:rsidR="00272C18" w:rsidRPr="004F0D74">
        <w:rPr>
          <w:rFonts w:eastAsia="Times New Roman"/>
          <w:sz w:val="22"/>
          <w:szCs w:val="22"/>
        </w:rPr>
        <w:t xml:space="preserve">floor </w:t>
      </w:r>
      <w:r w:rsidR="0089431C" w:rsidRPr="004F0D74">
        <w:rPr>
          <w:rFonts w:eastAsia="Times New Roman"/>
          <w:sz w:val="22"/>
          <w:szCs w:val="22"/>
        </w:rPr>
        <w:t>operation</w:t>
      </w:r>
      <w:r w:rsidR="0052022B" w:rsidRPr="004F0D74">
        <w:rPr>
          <w:rFonts w:eastAsia="Times New Roman"/>
          <w:sz w:val="22"/>
          <w:szCs w:val="22"/>
        </w:rPr>
        <w:t xml:space="preserve"> to the </w:t>
      </w:r>
      <w:r>
        <w:rPr>
          <w:rFonts w:eastAsia="Times New Roman"/>
          <w:sz w:val="22"/>
          <w:szCs w:val="22"/>
        </w:rPr>
        <w:t xml:space="preserve">legacy </w:t>
      </w:r>
      <w:r w:rsidR="0052022B" w:rsidRPr="004F0D74">
        <w:rPr>
          <w:rFonts w:eastAsia="Times New Roman"/>
          <w:sz w:val="22"/>
          <w:szCs w:val="22"/>
        </w:rPr>
        <w:t>DRX formula</w:t>
      </w:r>
      <w:r w:rsidR="00DF19A8">
        <w:rPr>
          <w:rFonts w:eastAsia="Times New Roman"/>
          <w:sz w:val="22"/>
          <w:szCs w:val="22"/>
        </w:rPr>
        <w:t xml:space="preserve">. To ensure the modulo operation in the formula does not produce rounding error, </w:t>
      </w:r>
      <w:r w:rsidR="00151CF2">
        <w:rPr>
          <w:rFonts w:eastAsia="Times New Roman"/>
          <w:sz w:val="22"/>
          <w:szCs w:val="22"/>
        </w:rPr>
        <w:t xml:space="preserve">a note instead of normative text is added to specify </w:t>
      </w:r>
      <w:r w:rsidR="00C17225">
        <w:rPr>
          <w:rFonts w:eastAsia="Times New Roman"/>
          <w:sz w:val="22"/>
          <w:szCs w:val="22"/>
        </w:rPr>
        <w:t>this requirement</w:t>
      </w:r>
      <w:r w:rsidR="00151CF2">
        <w:rPr>
          <w:rFonts w:eastAsia="Times New Roman"/>
          <w:sz w:val="22"/>
          <w:szCs w:val="22"/>
        </w:rPr>
        <w:t xml:space="preserve">. </w:t>
      </w:r>
      <w:r w:rsidR="00FF2867">
        <w:rPr>
          <w:rFonts w:eastAsia="Times New Roman"/>
          <w:sz w:val="22"/>
          <w:szCs w:val="22"/>
        </w:rPr>
        <w:t xml:space="preserve">We think </w:t>
      </w:r>
      <w:r w:rsidR="00151CF2">
        <w:rPr>
          <w:rFonts w:eastAsia="Times New Roman"/>
          <w:sz w:val="22"/>
          <w:szCs w:val="22"/>
        </w:rPr>
        <w:t xml:space="preserve">a note </w:t>
      </w:r>
      <w:r w:rsidR="0076235A">
        <w:rPr>
          <w:rFonts w:eastAsia="Times New Roman"/>
          <w:sz w:val="22"/>
          <w:szCs w:val="22"/>
        </w:rPr>
        <w:t xml:space="preserve">is </w:t>
      </w:r>
      <w:r w:rsidR="00F80CD8">
        <w:rPr>
          <w:rFonts w:eastAsia="Times New Roman"/>
          <w:sz w:val="22"/>
          <w:szCs w:val="22"/>
        </w:rPr>
        <w:t>better</w:t>
      </w:r>
      <w:r w:rsidR="00151CF2">
        <w:rPr>
          <w:rFonts w:eastAsia="Times New Roman"/>
          <w:sz w:val="22"/>
          <w:szCs w:val="22"/>
        </w:rPr>
        <w:t xml:space="preserve"> because there are different ways to </w:t>
      </w:r>
      <w:r w:rsidR="00982E25">
        <w:rPr>
          <w:rFonts w:eastAsia="Times New Roman"/>
          <w:sz w:val="22"/>
          <w:szCs w:val="22"/>
        </w:rPr>
        <w:t xml:space="preserve">implement modulo operation on rational numbers without </w:t>
      </w:r>
      <w:r w:rsidR="001320B3">
        <w:rPr>
          <w:rFonts w:eastAsia="Times New Roman"/>
          <w:sz w:val="22"/>
          <w:szCs w:val="22"/>
        </w:rPr>
        <w:t xml:space="preserve">rounding </w:t>
      </w:r>
      <w:r w:rsidR="00982E25">
        <w:rPr>
          <w:rFonts w:eastAsia="Times New Roman"/>
          <w:sz w:val="22"/>
          <w:szCs w:val="22"/>
        </w:rPr>
        <w:t>error</w:t>
      </w:r>
      <w:r w:rsidR="001320B3">
        <w:rPr>
          <w:rFonts w:eastAsia="Times New Roman"/>
          <w:sz w:val="22"/>
          <w:szCs w:val="22"/>
        </w:rPr>
        <w:t>s</w:t>
      </w:r>
      <w:r w:rsidR="00982E25">
        <w:rPr>
          <w:rFonts w:eastAsia="Times New Roman"/>
          <w:sz w:val="22"/>
          <w:szCs w:val="22"/>
        </w:rPr>
        <w:t xml:space="preserve">. </w:t>
      </w:r>
      <w:r w:rsidR="00C97891">
        <w:rPr>
          <w:rFonts w:eastAsia="Times New Roman"/>
          <w:sz w:val="22"/>
          <w:szCs w:val="22"/>
        </w:rPr>
        <w:t>Hence</w:t>
      </w:r>
      <w:r w:rsidR="00C97891" w:rsidRPr="00C97891">
        <w:rPr>
          <w:rFonts w:eastAsia="Times New Roman"/>
          <w:sz w:val="22"/>
          <w:szCs w:val="22"/>
        </w:rPr>
        <w:t xml:space="preserve"> 3GPP should </w:t>
      </w:r>
      <w:r w:rsidR="00C97891">
        <w:rPr>
          <w:rFonts w:eastAsia="Times New Roman"/>
          <w:sz w:val="22"/>
          <w:szCs w:val="22"/>
        </w:rPr>
        <w:t xml:space="preserve">not </w:t>
      </w:r>
      <w:r w:rsidR="00C97891" w:rsidRPr="00C97891">
        <w:rPr>
          <w:rFonts w:eastAsia="Times New Roman"/>
          <w:sz w:val="22"/>
          <w:szCs w:val="22"/>
        </w:rPr>
        <w:t>mandate one particular implementation method over another.</w:t>
      </w:r>
      <w:r w:rsidR="00C97891">
        <w:rPr>
          <w:rFonts w:eastAsia="Times New Roman"/>
          <w:sz w:val="22"/>
          <w:szCs w:val="22"/>
        </w:rPr>
        <w:t xml:space="preserve"> </w:t>
      </w:r>
      <w:r w:rsidR="00982E25">
        <w:rPr>
          <w:rFonts w:eastAsia="Times New Roman"/>
          <w:sz w:val="22"/>
          <w:szCs w:val="22"/>
        </w:rPr>
        <w:t xml:space="preserve">For example, </w:t>
      </w:r>
    </w:p>
    <w:p w14:paraId="567CAA22" w14:textId="439C28DD" w:rsidR="00CB5E6D" w:rsidRDefault="00BA4A9B" w:rsidP="00BA4A9B">
      <w:pPr>
        <w:pStyle w:val="ListParagraph"/>
        <w:widowControl w:val="0"/>
        <w:numPr>
          <w:ilvl w:val="0"/>
          <w:numId w:val="37"/>
        </w:numPr>
        <w:tabs>
          <w:tab w:val="right" w:pos="9639"/>
        </w:tabs>
        <w:snapToGrid w:val="0"/>
        <w:spacing w:before="0" w:after="120"/>
        <w:ind w:leftChars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O</w:t>
      </w:r>
      <w:r w:rsidR="001E701E">
        <w:rPr>
          <w:rFonts w:eastAsia="Times New Roman"/>
          <w:sz w:val="22"/>
          <w:szCs w:val="22"/>
        </w:rPr>
        <w:t xml:space="preserve">ne may use </w:t>
      </w:r>
      <w:r w:rsidR="009D464A">
        <w:rPr>
          <w:rFonts w:eastAsia="Times New Roman"/>
          <w:sz w:val="22"/>
          <w:szCs w:val="22"/>
        </w:rPr>
        <w:t>the formula that</w:t>
      </w:r>
      <w:r w:rsidR="002F141F">
        <w:rPr>
          <w:rFonts w:eastAsia="Times New Roman"/>
          <w:sz w:val="22"/>
          <w:szCs w:val="22"/>
        </w:rPr>
        <w:t xml:space="preserve"> A modulo B = A – B x floor(A/B).</w:t>
      </w:r>
      <w:r w:rsidR="00870D55">
        <w:rPr>
          <w:rFonts w:eastAsia="Times New Roman"/>
          <w:sz w:val="22"/>
          <w:szCs w:val="22"/>
        </w:rPr>
        <w:t xml:space="preserve"> </w:t>
      </w:r>
      <w:r w:rsidR="00FE2400">
        <w:rPr>
          <w:rFonts w:eastAsia="Times New Roman"/>
          <w:sz w:val="22"/>
          <w:szCs w:val="22"/>
        </w:rPr>
        <w:t xml:space="preserve">For example, 17 mod (50/3) = 17 </w:t>
      </w:r>
      <w:r w:rsidR="00F86338">
        <w:rPr>
          <w:rFonts w:eastAsia="Times New Roman"/>
          <w:sz w:val="22"/>
          <w:szCs w:val="22"/>
        </w:rPr>
        <w:t xml:space="preserve">– </w:t>
      </w:r>
      <w:r w:rsidR="003F5935">
        <w:rPr>
          <w:rFonts w:eastAsia="Times New Roman"/>
          <w:sz w:val="22"/>
          <w:szCs w:val="22"/>
        </w:rPr>
        <w:t>(50/3) x</w:t>
      </w:r>
      <w:r w:rsidR="00FE2400">
        <w:rPr>
          <w:rFonts w:eastAsia="Times New Roman"/>
          <w:sz w:val="22"/>
          <w:szCs w:val="22"/>
        </w:rPr>
        <w:t xml:space="preserve"> </w:t>
      </w:r>
      <w:r w:rsidR="003F5935">
        <w:rPr>
          <w:rFonts w:eastAsia="Times New Roman"/>
          <w:sz w:val="22"/>
          <w:szCs w:val="22"/>
        </w:rPr>
        <w:t xml:space="preserve">floor (17/(50/3)) = </w:t>
      </w:r>
      <w:r w:rsidR="006B1001">
        <w:rPr>
          <w:rFonts w:eastAsia="Times New Roman"/>
          <w:sz w:val="22"/>
          <w:szCs w:val="22"/>
        </w:rPr>
        <w:t xml:space="preserve">17 – (50/3) x 1 = 1/3.  </w:t>
      </w:r>
      <w:r w:rsidR="00936BA4">
        <w:rPr>
          <w:rFonts w:eastAsia="Times New Roman"/>
          <w:sz w:val="22"/>
          <w:szCs w:val="22"/>
        </w:rPr>
        <w:t xml:space="preserve"> </w:t>
      </w:r>
    </w:p>
    <w:p w14:paraId="5976754A" w14:textId="6E299FBC" w:rsidR="00BA4A9B" w:rsidRDefault="00CA4B99" w:rsidP="00BA4A9B">
      <w:pPr>
        <w:pStyle w:val="ListParagraph"/>
        <w:widowControl w:val="0"/>
        <w:numPr>
          <w:ilvl w:val="0"/>
          <w:numId w:val="37"/>
        </w:numPr>
        <w:tabs>
          <w:tab w:val="right" w:pos="9639"/>
        </w:tabs>
        <w:snapToGrid w:val="0"/>
        <w:spacing w:before="0" w:after="120"/>
        <w:ind w:leftChars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Or one may use </w:t>
      </w:r>
      <w:r w:rsidR="00A15796">
        <w:rPr>
          <w:rFonts w:eastAsia="Times New Roman"/>
          <w:sz w:val="22"/>
          <w:szCs w:val="22"/>
        </w:rPr>
        <w:t>the method of least common multiples (LCM), i.e. c</w:t>
      </w:r>
      <w:r w:rsidR="00BA4A9B" w:rsidRPr="00BA4A9B">
        <w:rPr>
          <w:rFonts w:eastAsia="Times New Roman"/>
          <w:sz w:val="22"/>
          <w:szCs w:val="22"/>
        </w:rPr>
        <w:t>ompute the LCM of the denominators</w:t>
      </w:r>
      <w:r w:rsidR="001519EE">
        <w:rPr>
          <w:rFonts w:eastAsia="Times New Roman"/>
          <w:sz w:val="22"/>
          <w:szCs w:val="22"/>
        </w:rPr>
        <w:t xml:space="preserve">, which then </w:t>
      </w:r>
      <w:r w:rsidR="00BA4A9B" w:rsidRPr="00BA4A9B">
        <w:rPr>
          <w:rFonts w:eastAsia="Times New Roman"/>
          <w:sz w:val="22"/>
          <w:szCs w:val="22"/>
        </w:rPr>
        <w:t>transforms the modul</w:t>
      </w:r>
      <w:r w:rsidR="001519EE">
        <w:rPr>
          <w:rFonts w:eastAsia="Times New Roman"/>
          <w:sz w:val="22"/>
          <w:szCs w:val="22"/>
        </w:rPr>
        <w:t>o</w:t>
      </w:r>
      <w:r w:rsidR="00BA4A9B" w:rsidRPr="00BA4A9B">
        <w:rPr>
          <w:rFonts w:eastAsia="Times New Roman"/>
          <w:sz w:val="22"/>
          <w:szCs w:val="22"/>
        </w:rPr>
        <w:t xml:space="preserve"> operation to integers </w:t>
      </w:r>
      <w:r w:rsidR="001519EE">
        <w:rPr>
          <w:rFonts w:eastAsia="Times New Roman"/>
          <w:sz w:val="22"/>
          <w:szCs w:val="22"/>
        </w:rPr>
        <w:t>that</w:t>
      </w:r>
      <w:r w:rsidR="00BA4A9B" w:rsidRPr="00BA4A9B">
        <w:rPr>
          <w:rFonts w:eastAsia="Times New Roman"/>
          <w:sz w:val="22"/>
          <w:szCs w:val="22"/>
        </w:rPr>
        <w:t xml:space="preserve"> can be calculated exactly.</w:t>
      </w:r>
      <w:r w:rsidR="001519EE">
        <w:rPr>
          <w:rFonts w:eastAsia="Times New Roman"/>
          <w:sz w:val="22"/>
          <w:szCs w:val="22"/>
        </w:rPr>
        <w:t xml:space="preserve"> </w:t>
      </w:r>
      <w:r w:rsidR="00056874">
        <w:rPr>
          <w:rFonts w:eastAsia="Times New Roman"/>
          <w:sz w:val="22"/>
          <w:szCs w:val="22"/>
        </w:rPr>
        <w:t xml:space="preserve">Mathematically, </w:t>
      </w:r>
      <w:r w:rsidR="00D34922">
        <w:rPr>
          <w:rFonts w:eastAsia="Times New Roman"/>
          <w:sz w:val="22"/>
          <w:szCs w:val="22"/>
        </w:rPr>
        <w:t xml:space="preserve">for integers A, B and C, A modulo (B/C) = (A x C/C) modulo (B/C) = </w:t>
      </w:r>
      <w:r w:rsidR="00732411">
        <w:rPr>
          <w:rFonts w:eastAsia="Times New Roman"/>
          <w:sz w:val="22"/>
          <w:szCs w:val="22"/>
        </w:rPr>
        <w:t xml:space="preserve">[(AxC) modulo B] / C. So the original modulo operation becomes the ratio of </w:t>
      </w:r>
      <w:r w:rsidR="00EA0592">
        <w:rPr>
          <w:rFonts w:eastAsia="Times New Roman"/>
          <w:sz w:val="22"/>
          <w:szCs w:val="22"/>
        </w:rPr>
        <w:t>two integers.</w:t>
      </w:r>
      <w:r w:rsidR="00732411">
        <w:rPr>
          <w:rFonts w:eastAsia="Times New Roman"/>
          <w:sz w:val="22"/>
          <w:szCs w:val="22"/>
        </w:rPr>
        <w:t xml:space="preserve"> </w:t>
      </w:r>
      <w:r w:rsidR="001519EE">
        <w:rPr>
          <w:rFonts w:eastAsia="Times New Roman"/>
          <w:sz w:val="22"/>
          <w:szCs w:val="22"/>
        </w:rPr>
        <w:t xml:space="preserve">For example, </w:t>
      </w:r>
      <w:r w:rsidR="006A46DE">
        <w:rPr>
          <w:rFonts w:eastAsia="Times New Roman"/>
          <w:sz w:val="22"/>
          <w:szCs w:val="22"/>
        </w:rPr>
        <w:t>1</w:t>
      </w:r>
      <w:r w:rsidR="002D0A98">
        <w:rPr>
          <w:rFonts w:eastAsia="Times New Roman"/>
          <w:sz w:val="22"/>
          <w:szCs w:val="22"/>
        </w:rPr>
        <w:t>7</w:t>
      </w:r>
      <w:r w:rsidR="00B811A7">
        <w:rPr>
          <w:rFonts w:eastAsia="Times New Roman"/>
          <w:sz w:val="22"/>
          <w:szCs w:val="22"/>
        </w:rPr>
        <w:t xml:space="preserve"> mod (50/3) = (</w:t>
      </w:r>
      <w:r w:rsidR="007B146C">
        <w:rPr>
          <w:rFonts w:eastAsia="Times New Roman"/>
          <w:sz w:val="22"/>
          <w:szCs w:val="22"/>
        </w:rPr>
        <w:t>51</w:t>
      </w:r>
      <w:r w:rsidR="00B811A7">
        <w:rPr>
          <w:rFonts w:eastAsia="Times New Roman"/>
          <w:sz w:val="22"/>
          <w:szCs w:val="22"/>
        </w:rPr>
        <w:t>/</w:t>
      </w:r>
      <w:r w:rsidR="00DD190D">
        <w:rPr>
          <w:rFonts w:eastAsia="Times New Roman"/>
          <w:sz w:val="22"/>
          <w:szCs w:val="22"/>
        </w:rPr>
        <w:t xml:space="preserve">3) mod (50/3) = </w:t>
      </w:r>
      <w:r w:rsidR="00EA0592">
        <w:rPr>
          <w:rFonts w:eastAsia="Times New Roman"/>
          <w:sz w:val="22"/>
          <w:szCs w:val="22"/>
        </w:rPr>
        <w:t xml:space="preserve">(51 mod 50) </w:t>
      </w:r>
      <w:r w:rsidR="001312A5">
        <w:rPr>
          <w:rFonts w:eastAsia="Times New Roman"/>
          <w:sz w:val="22"/>
          <w:szCs w:val="22"/>
        </w:rPr>
        <w:t>/3</w:t>
      </w:r>
      <w:r w:rsidR="00EA0592">
        <w:rPr>
          <w:rFonts w:eastAsia="Times New Roman"/>
          <w:sz w:val="22"/>
          <w:szCs w:val="22"/>
        </w:rPr>
        <w:t xml:space="preserve"> = 1/3</w:t>
      </w:r>
      <w:r w:rsidR="00DD190D">
        <w:rPr>
          <w:rFonts w:eastAsia="Times New Roman"/>
          <w:sz w:val="22"/>
          <w:szCs w:val="22"/>
        </w:rPr>
        <w:t xml:space="preserve">. </w:t>
      </w:r>
    </w:p>
    <w:p w14:paraId="500C98BE" w14:textId="7E24EF1C" w:rsidR="00CB5E6D" w:rsidRDefault="008E656C" w:rsidP="002A5DBD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It is also worth </w:t>
      </w:r>
      <w:r w:rsidR="00FC1C8B">
        <w:rPr>
          <w:rFonts w:eastAsia="Times New Roman"/>
          <w:sz w:val="22"/>
          <w:szCs w:val="22"/>
        </w:rPr>
        <w:t>noting</w:t>
      </w:r>
      <w:r>
        <w:rPr>
          <w:rFonts w:eastAsia="Times New Roman"/>
          <w:sz w:val="22"/>
          <w:szCs w:val="22"/>
        </w:rPr>
        <w:t xml:space="preserve"> that several modern programming languages support </w:t>
      </w:r>
      <w:r w:rsidR="007F06B0">
        <w:rPr>
          <w:rFonts w:eastAsia="Times New Roman"/>
          <w:sz w:val="22"/>
          <w:szCs w:val="22"/>
        </w:rPr>
        <w:t>modul</w:t>
      </w:r>
      <w:r w:rsidR="007373D5">
        <w:rPr>
          <w:rFonts w:eastAsia="Times New Roman"/>
          <w:sz w:val="22"/>
          <w:szCs w:val="22"/>
        </w:rPr>
        <w:t>o</w:t>
      </w:r>
      <w:r w:rsidR="007F06B0">
        <w:rPr>
          <w:rFonts w:eastAsia="Times New Roman"/>
          <w:sz w:val="22"/>
          <w:szCs w:val="22"/>
        </w:rPr>
        <w:t xml:space="preserve"> operation on rational numbers with</w:t>
      </w:r>
      <w:r w:rsidR="004F3D11">
        <w:rPr>
          <w:rFonts w:eastAsia="Times New Roman"/>
          <w:sz w:val="22"/>
          <w:szCs w:val="22"/>
        </w:rPr>
        <w:t xml:space="preserve">out rounding errors. </w:t>
      </w:r>
      <w:r w:rsidR="007F06B0">
        <w:rPr>
          <w:rFonts w:eastAsia="Times New Roman"/>
          <w:sz w:val="22"/>
          <w:szCs w:val="22"/>
        </w:rPr>
        <w:t>For exam</w:t>
      </w:r>
      <w:r w:rsidR="004F3D11">
        <w:rPr>
          <w:rFonts w:eastAsia="Times New Roman"/>
          <w:sz w:val="22"/>
          <w:szCs w:val="22"/>
        </w:rPr>
        <w:t xml:space="preserve">ple, the </w:t>
      </w:r>
      <w:r w:rsidR="004F3D11" w:rsidRPr="004F3D11">
        <w:rPr>
          <w:rFonts w:eastAsia="Times New Roman"/>
          <w:sz w:val="22"/>
          <w:szCs w:val="22"/>
        </w:rPr>
        <w:t>BigDecimal class</w:t>
      </w:r>
      <w:r w:rsidR="004F3D11">
        <w:rPr>
          <w:rFonts w:eastAsia="Times New Roman"/>
          <w:sz w:val="22"/>
          <w:szCs w:val="22"/>
        </w:rPr>
        <w:t xml:space="preserve"> in Java</w:t>
      </w:r>
      <w:r w:rsidR="004F3D11" w:rsidRPr="004F3D11">
        <w:rPr>
          <w:rFonts w:eastAsia="Times New Roman"/>
          <w:sz w:val="22"/>
          <w:szCs w:val="22"/>
        </w:rPr>
        <w:t xml:space="preserve"> </w:t>
      </w:r>
      <w:r w:rsidR="0082331E">
        <w:rPr>
          <w:rFonts w:eastAsia="Times New Roman"/>
          <w:sz w:val="22"/>
          <w:szCs w:val="22"/>
        </w:rPr>
        <w:t xml:space="preserve">can </w:t>
      </w:r>
      <w:r w:rsidR="004F3D11" w:rsidRPr="004F3D11">
        <w:rPr>
          <w:rFonts w:eastAsia="Times New Roman"/>
          <w:sz w:val="22"/>
          <w:szCs w:val="22"/>
        </w:rPr>
        <w:t xml:space="preserve">provide arbitrary precision </w:t>
      </w:r>
      <w:r w:rsidR="0082331E">
        <w:rPr>
          <w:rFonts w:eastAsia="Times New Roman"/>
          <w:sz w:val="22"/>
          <w:szCs w:val="22"/>
        </w:rPr>
        <w:t xml:space="preserve">for </w:t>
      </w:r>
      <w:r w:rsidR="004F3D11" w:rsidRPr="004F3D11">
        <w:rPr>
          <w:rFonts w:eastAsia="Times New Roman"/>
          <w:sz w:val="22"/>
          <w:szCs w:val="22"/>
        </w:rPr>
        <w:t xml:space="preserve">decimal data types. </w:t>
      </w:r>
      <w:r w:rsidR="0082331E">
        <w:rPr>
          <w:rFonts w:eastAsia="Times New Roman"/>
          <w:sz w:val="22"/>
          <w:szCs w:val="22"/>
        </w:rPr>
        <w:t>It</w:t>
      </w:r>
      <w:r w:rsidR="004F3D11" w:rsidRPr="004F3D11">
        <w:rPr>
          <w:rFonts w:eastAsia="Times New Roman"/>
          <w:sz w:val="22"/>
          <w:szCs w:val="22"/>
        </w:rPr>
        <w:t xml:space="preserve"> allow</w:t>
      </w:r>
      <w:r w:rsidR="0082331E">
        <w:rPr>
          <w:rFonts w:eastAsia="Times New Roman"/>
          <w:sz w:val="22"/>
          <w:szCs w:val="22"/>
        </w:rPr>
        <w:t>s</w:t>
      </w:r>
      <w:r w:rsidR="004F3D11" w:rsidRPr="004F3D11">
        <w:rPr>
          <w:rFonts w:eastAsia="Times New Roman"/>
          <w:sz w:val="22"/>
          <w:szCs w:val="22"/>
        </w:rPr>
        <w:t xml:space="preserve"> storing rational numbers with near infinite precision to avoid rounding errors</w:t>
      </w:r>
      <w:r w:rsidR="0082331E">
        <w:rPr>
          <w:rFonts w:eastAsia="Times New Roman"/>
          <w:sz w:val="22"/>
          <w:szCs w:val="22"/>
        </w:rPr>
        <w:t xml:space="preserve">. </w:t>
      </w:r>
      <w:r w:rsidR="00484E87">
        <w:rPr>
          <w:rFonts w:eastAsia="Times New Roman"/>
          <w:sz w:val="22"/>
          <w:szCs w:val="22"/>
        </w:rPr>
        <w:t xml:space="preserve">Or one may also use fraction data type, </w:t>
      </w:r>
      <w:r w:rsidR="005A2064">
        <w:rPr>
          <w:rFonts w:eastAsia="Times New Roman"/>
          <w:sz w:val="22"/>
          <w:szCs w:val="22"/>
        </w:rPr>
        <w:t xml:space="preserve">which </w:t>
      </w:r>
      <w:r w:rsidR="005A2064" w:rsidRPr="005A2064">
        <w:rPr>
          <w:rFonts w:eastAsia="Times New Roman"/>
          <w:sz w:val="22"/>
          <w:szCs w:val="22"/>
        </w:rPr>
        <w:t>represent</w:t>
      </w:r>
      <w:r w:rsidR="005A2064">
        <w:rPr>
          <w:rFonts w:eastAsia="Times New Roman"/>
          <w:sz w:val="22"/>
          <w:szCs w:val="22"/>
        </w:rPr>
        <w:t>s</w:t>
      </w:r>
      <w:r w:rsidR="005A2064" w:rsidRPr="005A2064">
        <w:rPr>
          <w:rFonts w:eastAsia="Times New Roman"/>
          <w:sz w:val="22"/>
          <w:szCs w:val="22"/>
        </w:rPr>
        <w:t xml:space="preserve"> rational numbers as fractions instead of decimals</w:t>
      </w:r>
      <w:r w:rsidR="005A2064">
        <w:rPr>
          <w:rFonts w:eastAsia="Times New Roman"/>
          <w:sz w:val="22"/>
          <w:szCs w:val="22"/>
        </w:rPr>
        <w:t xml:space="preserve">. That </w:t>
      </w:r>
      <w:r w:rsidR="00BF39C8">
        <w:rPr>
          <w:rFonts w:eastAsia="Times New Roman"/>
          <w:sz w:val="22"/>
          <w:szCs w:val="22"/>
        </w:rPr>
        <w:t xml:space="preserve">also can </w:t>
      </w:r>
      <w:r w:rsidR="005A2064">
        <w:rPr>
          <w:rFonts w:eastAsia="Times New Roman"/>
          <w:sz w:val="22"/>
          <w:szCs w:val="22"/>
        </w:rPr>
        <w:t>help avoid rounding error</w:t>
      </w:r>
      <w:r w:rsidR="00BF39C8">
        <w:rPr>
          <w:rFonts w:eastAsia="Times New Roman"/>
          <w:sz w:val="22"/>
          <w:szCs w:val="22"/>
        </w:rPr>
        <w:t>s</w:t>
      </w:r>
      <w:r w:rsidR="005A2064">
        <w:rPr>
          <w:rFonts w:eastAsia="Times New Roman"/>
          <w:sz w:val="22"/>
          <w:szCs w:val="22"/>
        </w:rPr>
        <w:t xml:space="preserve"> in mo</w:t>
      </w:r>
      <w:r w:rsidR="00BF39C8">
        <w:rPr>
          <w:rFonts w:eastAsia="Times New Roman"/>
          <w:sz w:val="22"/>
          <w:szCs w:val="22"/>
        </w:rPr>
        <w:t>dulo operation.</w:t>
      </w:r>
    </w:p>
    <w:p w14:paraId="7E043DDD" w14:textId="2BCB077C" w:rsidR="007373D5" w:rsidRPr="00796F28" w:rsidRDefault="007373D5" w:rsidP="00796F28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796F28">
        <w:rPr>
          <w:rFonts w:eastAsia="Times New Roman"/>
          <w:b/>
          <w:bCs/>
          <w:sz w:val="22"/>
          <w:szCs w:val="22"/>
        </w:rPr>
        <w:t xml:space="preserve">Observation 1. There are different mathematical ways to implement modulo operations on rational numbers without rounding errors. And modern programming languages also can support </w:t>
      </w:r>
      <w:r w:rsidR="00BD6B1C">
        <w:rPr>
          <w:rFonts w:eastAsia="Times New Roman"/>
          <w:b/>
          <w:bCs/>
          <w:sz w:val="22"/>
          <w:szCs w:val="22"/>
        </w:rPr>
        <w:t>such operations</w:t>
      </w:r>
      <w:r w:rsidRPr="00796F28">
        <w:rPr>
          <w:rFonts w:eastAsia="Times New Roman"/>
          <w:b/>
          <w:bCs/>
          <w:sz w:val="22"/>
          <w:szCs w:val="22"/>
        </w:rPr>
        <w:t xml:space="preserve"> without </w:t>
      </w:r>
      <w:r w:rsidR="00855137" w:rsidRPr="00796F28">
        <w:rPr>
          <w:rFonts w:eastAsia="Times New Roman"/>
          <w:b/>
          <w:bCs/>
          <w:sz w:val="22"/>
          <w:szCs w:val="22"/>
        </w:rPr>
        <w:t>rounding errors.</w:t>
      </w:r>
    </w:p>
    <w:p w14:paraId="1575F5D7" w14:textId="1865EFD3" w:rsidR="00834575" w:rsidRPr="004F0D74" w:rsidRDefault="000E5918" w:rsidP="002A5DBD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Based on the reasons above, a</w:t>
      </w:r>
      <w:r w:rsidR="00CD6716" w:rsidRPr="004F0D74">
        <w:rPr>
          <w:rFonts w:eastAsia="Times New Roman"/>
          <w:sz w:val="22"/>
          <w:szCs w:val="22"/>
        </w:rPr>
        <w:t xml:space="preserve">n example TP can be the following: 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8910"/>
      </w:tblGrid>
      <w:tr w:rsidR="0073745C" w14:paraId="50AFF3CC" w14:textId="77777777" w:rsidTr="004147D5">
        <w:tc>
          <w:tcPr>
            <w:tcW w:w="8910" w:type="dxa"/>
          </w:tcPr>
          <w:p w14:paraId="25D50760" w14:textId="61F42D8A" w:rsidR="0073745C" w:rsidRPr="003F112C" w:rsidRDefault="0073745C" w:rsidP="00901E1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</w:pP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>1&gt;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ab/>
              <w:t xml:space="preserve">if the </w:t>
            </w:r>
            <w:r w:rsidRPr="00D17C2A">
              <w:rPr>
                <w:rFonts w:ascii="Times New Roman" w:eastAsia="SimSun" w:hAnsi="Times New Roman"/>
                <w:i/>
                <w:iCs/>
                <w:color w:val="C00000"/>
                <w:szCs w:val="20"/>
                <w:lang w:val="en-GB" w:eastAsia="ko-KR"/>
              </w:rPr>
              <w:t>drx-NonIntegerShortCycle</w:t>
            </w:r>
            <w:r w:rsidRPr="00D17C2A">
              <w:rPr>
                <w:rFonts w:ascii="Times New Roman" w:eastAsia="SimSun" w:hAnsi="Times New Roman"/>
                <w:color w:val="C00000"/>
                <w:szCs w:val="20"/>
                <w:lang w:val="en-GB" w:eastAsia="ko-KR"/>
              </w:rPr>
              <w:t xml:space="preserve"> 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>is used</w:t>
            </w:r>
            <w:r w:rsidRPr="003F112C">
              <w:rPr>
                <w:rFonts w:ascii="Times New Roman" w:eastAsia="Times New Roman" w:hAnsi="Times New Roman"/>
                <w:szCs w:val="20"/>
                <w:lang w:val="en-GB" w:eastAsia="ja-JP"/>
              </w:rPr>
              <w:t xml:space="preserve"> for a DRX group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>, and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ko-KR"/>
              </w:rPr>
              <w:t xml:space="preserve"> </w:t>
            </w:r>
            <w:r w:rsidRPr="00545B43">
              <w:rPr>
                <w:rFonts w:ascii="Times New Roman" w:eastAsia="Times New Roman" w:hAnsi="Times New Roman"/>
                <w:noProof/>
                <w:color w:val="C00000"/>
                <w:szCs w:val="20"/>
                <w:lang w:val="en-GB" w:eastAsia="ko-KR"/>
              </w:rPr>
              <w:t>floor (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>[(SFN × 10) + subframe number] modulo (</w:t>
            </w:r>
            <w:r w:rsidR="009E3BAD" w:rsidRPr="00D17C2A">
              <w:rPr>
                <w:rFonts w:ascii="Times New Roman" w:eastAsia="SimSun" w:hAnsi="Times New Roman"/>
                <w:i/>
                <w:iCs/>
                <w:color w:val="C00000"/>
                <w:szCs w:val="20"/>
                <w:lang w:val="en-GB" w:eastAsia="ko-KR"/>
              </w:rPr>
              <w:t>drx-NonIntegerShortCycle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>)</w:t>
            </w:r>
            <w:r w:rsidRPr="00545B43">
              <w:rPr>
                <w:rFonts w:ascii="Times New Roman" w:eastAsia="Times New Roman" w:hAnsi="Times New Roman"/>
                <w:noProof/>
                <w:color w:val="C00000"/>
                <w:szCs w:val="20"/>
                <w:lang w:val="en-GB" w:eastAsia="ja-JP"/>
              </w:rPr>
              <w:t>)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 xml:space="preserve"> = </w:t>
            </w:r>
            <w:r w:rsidRPr="00545B43">
              <w:rPr>
                <w:rFonts w:ascii="Times New Roman" w:eastAsia="Times New Roman" w:hAnsi="Times New Roman"/>
                <w:noProof/>
                <w:color w:val="C00000"/>
                <w:szCs w:val="20"/>
                <w:lang w:val="en-GB" w:eastAsia="ja-JP"/>
              </w:rPr>
              <w:t>floor (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>(</w:t>
            </w:r>
            <w:r w:rsidRPr="003F112C">
              <w:rPr>
                <w:rFonts w:ascii="Times New Roman" w:eastAsia="Times New Roman" w:hAnsi="Times New Roman"/>
                <w:i/>
                <w:noProof/>
                <w:szCs w:val="20"/>
                <w:lang w:val="en-GB" w:eastAsia="ja-JP"/>
              </w:rPr>
              <w:t>drx-StartOffset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>) modulo (</w:t>
            </w:r>
            <w:r w:rsidR="009E3BAD" w:rsidRPr="00D17C2A">
              <w:rPr>
                <w:rFonts w:ascii="Times New Roman" w:eastAsia="SimSun" w:hAnsi="Times New Roman"/>
                <w:i/>
                <w:iCs/>
                <w:color w:val="C00000"/>
                <w:szCs w:val="20"/>
                <w:lang w:val="en-GB" w:eastAsia="ko-KR"/>
              </w:rPr>
              <w:t>drx-NonIntegerShortCycle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>)</w:t>
            </w:r>
            <w:r w:rsidRPr="00545B43">
              <w:rPr>
                <w:rFonts w:ascii="Times New Roman" w:eastAsia="Times New Roman" w:hAnsi="Times New Roman"/>
                <w:noProof/>
                <w:color w:val="C00000"/>
                <w:szCs w:val="20"/>
                <w:lang w:val="en-GB" w:eastAsia="ja-JP"/>
              </w:rPr>
              <w:t>)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>:</w:t>
            </w:r>
          </w:p>
          <w:p w14:paraId="7888B9A0" w14:textId="77777777" w:rsidR="0073745C" w:rsidRPr="003F112C" w:rsidRDefault="0073745C" w:rsidP="00901E14">
            <w:pPr>
              <w:overflowPunct w:val="0"/>
              <w:autoSpaceDE w:val="0"/>
              <w:autoSpaceDN w:val="0"/>
              <w:adjustRightInd w:val="0"/>
              <w:spacing w:before="0" w:after="180"/>
              <w:ind w:left="851" w:hanging="284"/>
              <w:textAlignment w:val="baseline"/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</w:pP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ko-KR"/>
              </w:rPr>
              <w:t>2&gt;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ab/>
              <w:t xml:space="preserve">start </w:t>
            </w:r>
            <w:r w:rsidRPr="003F112C">
              <w:rPr>
                <w:rFonts w:ascii="Times New Roman" w:eastAsia="Times New Roman" w:hAnsi="Times New Roman"/>
                <w:i/>
                <w:noProof/>
                <w:szCs w:val="20"/>
                <w:lang w:val="en-GB" w:eastAsia="ja-JP"/>
              </w:rPr>
              <w:t>drx-onDurationTimer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ko-KR"/>
              </w:rPr>
              <w:t xml:space="preserve"> </w:t>
            </w:r>
            <w:r w:rsidRPr="003F112C">
              <w:rPr>
                <w:rFonts w:ascii="Times New Roman" w:eastAsia="Times New Roman" w:hAnsi="Times New Roman"/>
                <w:szCs w:val="20"/>
                <w:lang w:val="en-GB" w:eastAsia="ja-JP"/>
              </w:rPr>
              <w:t>for this DRX group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ko-KR"/>
              </w:rPr>
              <w:t xml:space="preserve"> after </w:t>
            </w:r>
            <w:r w:rsidRPr="003F112C">
              <w:rPr>
                <w:rFonts w:ascii="Times New Roman" w:eastAsia="Times New Roman" w:hAnsi="Times New Roman"/>
                <w:i/>
                <w:noProof/>
                <w:szCs w:val="20"/>
                <w:lang w:val="en-GB" w:eastAsia="ko-KR"/>
              </w:rPr>
              <w:t>drx-SlotOffset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ko-KR"/>
              </w:rPr>
              <w:t xml:space="preserve"> from the beginning of the subframe.</w:t>
            </w:r>
          </w:p>
          <w:p w14:paraId="30462178" w14:textId="13ED05FF" w:rsidR="0073745C" w:rsidRDefault="0073745C" w:rsidP="00901E14">
            <w:pPr>
              <w:overflowPunct w:val="0"/>
              <w:autoSpaceDE w:val="0"/>
              <w:autoSpaceDN w:val="0"/>
              <w:adjustRightInd w:val="0"/>
              <w:spacing w:before="0" w:after="180"/>
              <w:ind w:left="568" w:hanging="284"/>
              <w:textAlignment w:val="baseline"/>
              <w:rPr>
                <w:rFonts w:ascii="Times New Roman" w:eastAsia="Times New Roman" w:hAnsi="Times New Roman"/>
                <w:noProof/>
                <w:szCs w:val="20"/>
                <w:lang w:val="en-GB" w:eastAsia="ko-KR"/>
              </w:rPr>
            </w:pP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>1&gt;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ab/>
              <w:t xml:space="preserve">if the </w:t>
            </w:r>
            <w:r w:rsidRPr="00877F6C">
              <w:rPr>
                <w:rFonts w:ascii="Times New Roman" w:eastAsia="Times New Roman" w:hAnsi="Times New Roman"/>
                <w:i/>
                <w:iCs/>
                <w:noProof/>
                <w:color w:val="C00000"/>
                <w:szCs w:val="20"/>
                <w:lang w:val="en-GB" w:eastAsia="ja-JP"/>
              </w:rPr>
              <w:t>drx-NonIntegerLongCycle</w:t>
            </w:r>
            <w:r w:rsidRPr="00877F6C">
              <w:rPr>
                <w:rFonts w:ascii="Times New Roman" w:eastAsia="Times New Roman" w:hAnsi="Times New Roman"/>
                <w:noProof/>
                <w:color w:val="C00000"/>
                <w:szCs w:val="20"/>
                <w:lang w:val="en-GB" w:eastAsia="ja-JP"/>
              </w:rPr>
              <w:t xml:space="preserve"> 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>is used</w:t>
            </w:r>
            <w:r w:rsidRPr="003F112C">
              <w:rPr>
                <w:rFonts w:ascii="Times New Roman" w:eastAsia="Times New Roman" w:hAnsi="Times New Roman"/>
                <w:szCs w:val="20"/>
                <w:lang w:val="en-GB" w:eastAsia="ja-JP"/>
              </w:rPr>
              <w:t xml:space="preserve"> for a DRX group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ja-JP"/>
              </w:rPr>
              <w:t>, and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ko-KR"/>
              </w:rPr>
              <w:t xml:space="preserve"> </w:t>
            </w:r>
            <w:r w:rsidRPr="00545B43">
              <w:rPr>
                <w:rFonts w:ascii="Times New Roman" w:eastAsia="Times New Roman" w:hAnsi="Times New Roman"/>
                <w:noProof/>
                <w:color w:val="C00000"/>
                <w:szCs w:val="20"/>
                <w:lang w:val="en-GB" w:eastAsia="ko-KR"/>
              </w:rPr>
              <w:t>floor (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ko-KR"/>
              </w:rPr>
              <w:t>[(SFN × 10) + subframe number] modulo (</w:t>
            </w:r>
            <w:r w:rsidR="009E3BAD" w:rsidRPr="00877F6C">
              <w:rPr>
                <w:rFonts w:ascii="Times New Roman" w:eastAsia="Times New Roman" w:hAnsi="Times New Roman"/>
                <w:i/>
                <w:iCs/>
                <w:noProof/>
                <w:color w:val="C00000"/>
                <w:szCs w:val="20"/>
                <w:lang w:val="en-GB" w:eastAsia="ja-JP"/>
              </w:rPr>
              <w:t>drx-NonIntegerLongCycle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ko-KR"/>
              </w:rPr>
              <w:t>)</w:t>
            </w:r>
            <w:r w:rsidRPr="00545B43">
              <w:rPr>
                <w:rFonts w:ascii="Times New Roman" w:eastAsia="Times New Roman" w:hAnsi="Times New Roman"/>
                <w:noProof/>
                <w:color w:val="C00000"/>
                <w:szCs w:val="20"/>
                <w:lang w:val="en-GB" w:eastAsia="ko-KR"/>
              </w:rPr>
              <w:t>)</w:t>
            </w:r>
            <w:r>
              <w:rPr>
                <w:rFonts w:ascii="Times New Roman" w:eastAsia="Times New Roman" w:hAnsi="Times New Roman"/>
                <w:noProof/>
                <w:szCs w:val="20"/>
                <w:lang w:val="en-GB" w:eastAsia="ko-KR"/>
              </w:rPr>
              <w:t xml:space="preserve"> 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ko-KR"/>
              </w:rPr>
              <w:t xml:space="preserve">= </w:t>
            </w:r>
            <w:r w:rsidRPr="003F112C">
              <w:rPr>
                <w:rFonts w:ascii="Times New Roman" w:eastAsia="Times New Roman" w:hAnsi="Times New Roman"/>
                <w:i/>
                <w:noProof/>
                <w:szCs w:val="20"/>
                <w:lang w:val="en-GB" w:eastAsia="ko-KR"/>
              </w:rPr>
              <w:t>drx-StartOffset</w:t>
            </w:r>
            <w:r w:rsidRPr="003F112C">
              <w:rPr>
                <w:rFonts w:ascii="Times New Roman" w:eastAsia="Times New Roman" w:hAnsi="Times New Roman"/>
                <w:noProof/>
                <w:szCs w:val="20"/>
                <w:lang w:val="en-GB" w:eastAsia="ko-KR"/>
              </w:rPr>
              <w:t>:</w:t>
            </w:r>
          </w:p>
          <w:p w14:paraId="0D7EB344" w14:textId="42E60820" w:rsidR="0073745C" w:rsidRPr="001441E0" w:rsidRDefault="0073745C" w:rsidP="00343C7D">
            <w:pPr>
              <w:overflowPunct w:val="0"/>
              <w:autoSpaceDE w:val="0"/>
              <w:autoSpaceDN w:val="0"/>
              <w:adjustRightInd w:val="0"/>
              <w:spacing w:before="0" w:after="180"/>
              <w:ind w:left="1242" w:hanging="903"/>
              <w:textAlignment w:val="baseline"/>
              <w:rPr>
                <w:rFonts w:ascii="Times New Roman" w:eastAsia="Times New Roman" w:hAnsi="Times New Roman"/>
                <w:iCs/>
                <w:noProof/>
                <w:color w:val="C00000"/>
                <w:szCs w:val="20"/>
                <w:lang w:val="en-GB" w:eastAsia="ko-KR"/>
              </w:rPr>
            </w:pPr>
            <w:r w:rsidRPr="00E27AD2">
              <w:rPr>
                <w:rFonts w:ascii="Times New Roman" w:eastAsia="Times New Roman" w:hAnsi="Times New Roman"/>
                <w:noProof/>
                <w:color w:val="C00000"/>
                <w:szCs w:val="20"/>
                <w:lang w:val="en-GB" w:eastAsia="ko-KR"/>
              </w:rPr>
              <w:t>NOTE</w:t>
            </w:r>
            <w:r w:rsidR="00343C7D">
              <w:rPr>
                <w:rFonts w:ascii="Times New Roman" w:eastAsia="Times New Roman" w:hAnsi="Times New Roman"/>
                <w:noProof/>
                <w:color w:val="C00000"/>
                <w:szCs w:val="20"/>
                <w:lang w:val="en-GB" w:eastAsia="ko-KR"/>
              </w:rPr>
              <w:t xml:space="preserve"> x</w:t>
            </w:r>
            <w:r w:rsidRPr="00E27AD2">
              <w:rPr>
                <w:rFonts w:ascii="Times New Roman" w:eastAsia="Times New Roman" w:hAnsi="Times New Roman"/>
                <w:noProof/>
                <w:color w:val="C00000"/>
                <w:szCs w:val="20"/>
                <w:lang w:val="en-GB" w:eastAsia="ko-KR"/>
              </w:rPr>
              <w:t xml:space="preserve">: </w:t>
            </w:r>
            <w:r>
              <w:rPr>
                <w:rFonts w:ascii="Times New Roman" w:eastAsia="Times New Roman" w:hAnsi="Times New Roman"/>
                <w:noProof/>
                <w:color w:val="C00000"/>
                <w:szCs w:val="20"/>
                <w:lang w:val="en-GB" w:eastAsia="ko-KR"/>
              </w:rPr>
              <w:t xml:space="preserve"> I</w:t>
            </w:r>
            <w:r w:rsidRPr="00E27AD2">
              <w:rPr>
                <w:rFonts w:ascii="Times New Roman" w:eastAsia="Times New Roman" w:hAnsi="Times New Roman"/>
                <w:noProof/>
                <w:color w:val="C00000"/>
                <w:szCs w:val="20"/>
                <w:lang w:val="en-GB" w:eastAsia="ko-KR"/>
              </w:rPr>
              <w:t xml:space="preserve">f </w:t>
            </w:r>
            <w:r w:rsidRPr="00CA6902">
              <w:rPr>
                <w:rFonts w:ascii="Times New Roman" w:eastAsia="Times New Roman" w:hAnsi="Times New Roman"/>
                <w:i/>
                <w:iCs/>
                <w:noProof/>
                <w:color w:val="C00000"/>
                <w:szCs w:val="20"/>
                <w:lang w:val="en-GB" w:eastAsia="ko-KR"/>
              </w:rPr>
              <w:t xml:space="preserve">drx-NonIntegerShortCycle </w:t>
            </w:r>
            <w:r w:rsidRPr="00E27AD2">
              <w:rPr>
                <w:rFonts w:ascii="Times New Roman" w:eastAsia="Times New Roman" w:hAnsi="Times New Roman"/>
                <w:noProof/>
                <w:color w:val="C00000"/>
                <w:szCs w:val="20"/>
                <w:lang w:val="en-GB" w:eastAsia="ko-KR"/>
              </w:rPr>
              <w:t xml:space="preserve">or </w:t>
            </w:r>
            <w:r w:rsidRPr="00CA6902">
              <w:rPr>
                <w:rFonts w:ascii="Times New Roman" w:eastAsia="Times New Roman" w:hAnsi="Times New Roman"/>
                <w:i/>
                <w:iCs/>
                <w:noProof/>
                <w:color w:val="C00000"/>
                <w:szCs w:val="20"/>
                <w:lang w:val="en-GB" w:eastAsia="ko-KR"/>
              </w:rPr>
              <w:t>drx-NonIntegerLongCycle</w:t>
            </w:r>
            <w:r w:rsidRPr="00CA6902">
              <w:rPr>
                <w:rFonts w:ascii="Times New Roman" w:eastAsia="Times New Roman" w:hAnsi="Times New Roman"/>
                <w:i/>
                <w:noProof/>
                <w:color w:val="C00000"/>
                <w:szCs w:val="20"/>
                <w:lang w:val="en-GB" w:eastAsia="ko-KR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noProof/>
                <w:color w:val="C00000"/>
                <w:szCs w:val="20"/>
                <w:lang w:val="en-GB" w:eastAsia="ko-KR"/>
              </w:rPr>
              <w:t xml:space="preserve">is used, the modulo operation </w:t>
            </w:r>
            <w:r w:rsidR="00E17FD7">
              <w:rPr>
                <w:rFonts w:ascii="Times New Roman" w:eastAsia="Times New Roman" w:hAnsi="Times New Roman"/>
                <w:iCs/>
                <w:noProof/>
                <w:color w:val="C00000"/>
                <w:szCs w:val="20"/>
                <w:lang w:val="en-GB" w:eastAsia="ko-KR"/>
              </w:rPr>
              <w:t>should</w:t>
            </w:r>
            <w:r>
              <w:rPr>
                <w:rFonts w:ascii="Times New Roman" w:eastAsia="Times New Roman" w:hAnsi="Times New Roman"/>
                <w:iCs/>
                <w:noProof/>
                <w:color w:val="C00000"/>
                <w:szCs w:val="20"/>
                <w:lang w:val="en-GB" w:eastAsia="ko-KR"/>
              </w:rPr>
              <w:t xml:space="preserve"> be implemented by a method that does not </w:t>
            </w:r>
            <w:r w:rsidR="004E0FF0">
              <w:rPr>
                <w:rFonts w:ascii="Times New Roman" w:eastAsia="Times New Roman" w:hAnsi="Times New Roman"/>
                <w:iCs/>
                <w:noProof/>
                <w:color w:val="C00000"/>
                <w:szCs w:val="20"/>
                <w:lang w:val="en-GB" w:eastAsia="ko-KR"/>
              </w:rPr>
              <w:t>produce</w:t>
            </w:r>
            <w:r>
              <w:rPr>
                <w:rFonts w:ascii="Times New Roman" w:eastAsia="Times New Roman" w:hAnsi="Times New Roman"/>
                <w:iCs/>
                <w:noProof/>
                <w:color w:val="C00000"/>
                <w:szCs w:val="20"/>
                <w:lang w:val="en-GB" w:eastAsia="ko-KR"/>
              </w:rPr>
              <w:t xml:space="preserve"> rounding errors. </w:t>
            </w:r>
            <w:r w:rsidR="00D264E0">
              <w:rPr>
                <w:rFonts w:ascii="Times New Roman" w:eastAsia="Times New Roman" w:hAnsi="Times New Roman"/>
                <w:iCs/>
                <w:noProof/>
                <w:color w:val="C00000"/>
                <w:szCs w:val="20"/>
                <w:lang w:val="en-GB" w:eastAsia="ko-KR"/>
              </w:rPr>
              <w:t>The exact method can be up to UE implementation.</w:t>
            </w:r>
          </w:p>
        </w:tc>
      </w:tr>
    </w:tbl>
    <w:p w14:paraId="137B5BBF" w14:textId="77777777" w:rsidR="00044E4A" w:rsidRPr="00CE4C90" w:rsidRDefault="00044E4A" w:rsidP="00152984">
      <w:pPr>
        <w:pStyle w:val="ListParagraph"/>
        <w:widowControl w:val="0"/>
        <w:tabs>
          <w:tab w:val="right" w:pos="9639"/>
        </w:tabs>
        <w:snapToGrid w:val="0"/>
        <w:spacing w:before="0"/>
        <w:ind w:leftChars="0" w:left="0" w:firstLine="0"/>
        <w:rPr>
          <w:rFonts w:eastAsia="Times New Roman"/>
          <w:sz w:val="22"/>
          <w:szCs w:val="22"/>
        </w:rPr>
      </w:pPr>
    </w:p>
    <w:p w14:paraId="758808B3" w14:textId="66BE4AE9" w:rsidR="006F7DF7" w:rsidRDefault="006E6327" w:rsidP="00CC1210">
      <w:pPr>
        <w:pStyle w:val="ListParagraph"/>
        <w:widowControl w:val="0"/>
        <w:tabs>
          <w:tab w:val="right" w:pos="9639"/>
        </w:tabs>
        <w:snapToGrid w:val="0"/>
        <w:spacing w:before="0" w:after="6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E82B35">
        <w:rPr>
          <w:rFonts w:eastAsia="Times New Roman"/>
          <w:b/>
          <w:bCs/>
          <w:sz w:val="22"/>
          <w:szCs w:val="22"/>
        </w:rPr>
        <w:t>Proposal</w:t>
      </w:r>
      <w:r w:rsidR="00F25B02">
        <w:rPr>
          <w:rFonts w:eastAsia="Times New Roman"/>
          <w:b/>
          <w:bCs/>
          <w:sz w:val="22"/>
          <w:szCs w:val="22"/>
        </w:rPr>
        <w:t xml:space="preserve"> </w:t>
      </w:r>
      <w:r w:rsidR="007411B0">
        <w:rPr>
          <w:rFonts w:eastAsia="Times New Roman"/>
          <w:b/>
          <w:bCs/>
          <w:sz w:val="22"/>
          <w:szCs w:val="22"/>
        </w:rPr>
        <w:t>4</w:t>
      </w:r>
      <w:r w:rsidRPr="00E82B35">
        <w:rPr>
          <w:rFonts w:eastAsia="Times New Roman"/>
          <w:b/>
          <w:bCs/>
          <w:sz w:val="22"/>
          <w:szCs w:val="22"/>
        </w:rPr>
        <w:t xml:space="preserve">. </w:t>
      </w:r>
      <w:r w:rsidR="00761CFB">
        <w:rPr>
          <w:rFonts w:eastAsia="Times New Roman"/>
          <w:b/>
          <w:bCs/>
          <w:sz w:val="22"/>
          <w:szCs w:val="22"/>
        </w:rPr>
        <w:tab/>
      </w:r>
      <w:r w:rsidRPr="00E82B35">
        <w:rPr>
          <w:rFonts w:eastAsia="Times New Roman"/>
          <w:b/>
          <w:bCs/>
          <w:sz w:val="22"/>
          <w:szCs w:val="22"/>
        </w:rPr>
        <w:t xml:space="preserve">In TS 38.321, </w:t>
      </w:r>
      <w:r w:rsidR="00D23A0B">
        <w:rPr>
          <w:rFonts w:eastAsia="Times New Roman"/>
          <w:b/>
          <w:bCs/>
          <w:sz w:val="22"/>
          <w:szCs w:val="22"/>
        </w:rPr>
        <w:t xml:space="preserve">capture the following changes for the case where the DRX cycle is in rational </w:t>
      </w:r>
      <w:r w:rsidR="006F7DF7">
        <w:rPr>
          <w:rFonts w:eastAsia="Times New Roman"/>
          <w:b/>
          <w:bCs/>
          <w:sz w:val="22"/>
          <w:szCs w:val="22"/>
        </w:rPr>
        <w:t>numbers:</w:t>
      </w:r>
    </w:p>
    <w:p w14:paraId="534904F5" w14:textId="77777777" w:rsidR="006F7DF7" w:rsidRDefault="006E6327" w:rsidP="00CC1210">
      <w:pPr>
        <w:pStyle w:val="ListParagraph"/>
        <w:widowControl w:val="0"/>
        <w:numPr>
          <w:ilvl w:val="0"/>
          <w:numId w:val="39"/>
        </w:numPr>
        <w:tabs>
          <w:tab w:val="right" w:pos="9639"/>
        </w:tabs>
        <w:snapToGrid w:val="0"/>
        <w:spacing w:before="0" w:after="60"/>
        <w:ind w:leftChars="0" w:left="2070" w:hanging="270"/>
        <w:rPr>
          <w:rFonts w:eastAsia="Times New Roman"/>
          <w:b/>
          <w:bCs/>
          <w:sz w:val="22"/>
          <w:szCs w:val="22"/>
        </w:rPr>
      </w:pPr>
      <w:r w:rsidRPr="00E82B35">
        <w:rPr>
          <w:rFonts w:eastAsia="Times New Roman"/>
          <w:b/>
          <w:bCs/>
          <w:sz w:val="22"/>
          <w:szCs w:val="22"/>
        </w:rPr>
        <w:t>add floor operation to the legacy DRX formula</w:t>
      </w:r>
      <w:r w:rsidR="006F7DF7">
        <w:rPr>
          <w:rFonts w:eastAsia="Times New Roman"/>
          <w:b/>
          <w:bCs/>
          <w:sz w:val="22"/>
          <w:szCs w:val="22"/>
        </w:rPr>
        <w:t>;</w:t>
      </w:r>
    </w:p>
    <w:p w14:paraId="68136168" w14:textId="3BC80FB6" w:rsidR="006E6327" w:rsidRPr="00E82B35" w:rsidRDefault="006F7DF7" w:rsidP="00CC1210">
      <w:pPr>
        <w:pStyle w:val="ListParagraph"/>
        <w:widowControl w:val="0"/>
        <w:numPr>
          <w:ilvl w:val="0"/>
          <w:numId w:val="39"/>
        </w:numPr>
        <w:tabs>
          <w:tab w:val="right" w:pos="9639"/>
        </w:tabs>
        <w:snapToGrid w:val="0"/>
        <w:spacing w:before="0" w:after="120"/>
        <w:ind w:leftChars="0" w:left="2070" w:hanging="27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in a note</w:t>
      </w:r>
      <w:r w:rsidR="00746ABE" w:rsidRPr="00E82B35">
        <w:rPr>
          <w:rFonts w:eastAsia="Times New Roman"/>
          <w:b/>
          <w:bCs/>
          <w:sz w:val="22"/>
          <w:szCs w:val="22"/>
        </w:rPr>
        <w:t>,</w:t>
      </w:r>
      <w:r>
        <w:rPr>
          <w:rFonts w:eastAsia="Times New Roman"/>
          <w:b/>
          <w:bCs/>
          <w:sz w:val="22"/>
          <w:szCs w:val="22"/>
        </w:rPr>
        <w:t xml:space="preserve"> </w:t>
      </w:r>
      <w:r w:rsidR="00CD4B9D">
        <w:rPr>
          <w:rFonts w:eastAsia="Times New Roman"/>
          <w:b/>
          <w:bCs/>
          <w:sz w:val="22"/>
          <w:szCs w:val="22"/>
        </w:rPr>
        <w:t xml:space="preserve">capture </w:t>
      </w:r>
      <w:r w:rsidR="00CC1210">
        <w:rPr>
          <w:rFonts w:eastAsia="Times New Roman"/>
          <w:b/>
          <w:bCs/>
          <w:sz w:val="22"/>
          <w:szCs w:val="22"/>
        </w:rPr>
        <w:t xml:space="preserve">the requirement </w:t>
      </w:r>
      <w:r w:rsidR="00CD4B9D">
        <w:rPr>
          <w:rFonts w:eastAsia="Times New Roman"/>
          <w:b/>
          <w:bCs/>
          <w:sz w:val="22"/>
          <w:szCs w:val="22"/>
        </w:rPr>
        <w:t xml:space="preserve">that </w:t>
      </w:r>
      <w:r w:rsidR="0071674E" w:rsidRPr="0071674E">
        <w:rPr>
          <w:rFonts w:eastAsia="Times New Roman"/>
          <w:b/>
          <w:bCs/>
          <w:sz w:val="22"/>
          <w:szCs w:val="22"/>
        </w:rPr>
        <w:t>the modulo operation should be implemented by a method that does not produce rounding errors</w:t>
      </w:r>
      <w:r w:rsidR="00FD5D43">
        <w:rPr>
          <w:rFonts w:eastAsia="Times New Roman"/>
          <w:b/>
          <w:bCs/>
          <w:sz w:val="22"/>
          <w:szCs w:val="22"/>
        </w:rPr>
        <w:t>.</w:t>
      </w:r>
      <w:r w:rsidR="00FE37DE">
        <w:rPr>
          <w:rFonts w:eastAsia="Times New Roman"/>
          <w:b/>
          <w:bCs/>
          <w:sz w:val="22"/>
          <w:szCs w:val="22"/>
        </w:rPr>
        <w:t xml:space="preserve"> </w:t>
      </w:r>
      <w:r w:rsidR="00796F28">
        <w:rPr>
          <w:rFonts w:eastAsia="Times New Roman"/>
          <w:b/>
          <w:bCs/>
          <w:sz w:val="22"/>
          <w:szCs w:val="22"/>
        </w:rPr>
        <w:t>The exact method is up to UE implementation.</w:t>
      </w:r>
    </w:p>
    <w:p w14:paraId="150E1204" w14:textId="20FED9A7" w:rsidR="00C9785D" w:rsidRDefault="00C9785D" w:rsidP="004A49C3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In legacy, </w:t>
      </w:r>
      <w:r w:rsidR="006E051A">
        <w:rPr>
          <w:rFonts w:eastAsia="Times New Roman"/>
          <w:sz w:val="22"/>
          <w:szCs w:val="22"/>
        </w:rPr>
        <w:t>long DRX cycle and start offset are specified in</w:t>
      </w:r>
      <w:r w:rsidR="00A2703B">
        <w:rPr>
          <w:rFonts w:eastAsia="Times New Roman"/>
          <w:sz w:val="22"/>
          <w:szCs w:val="22"/>
        </w:rPr>
        <w:t xml:space="preserve"> pairs of integers. However, since </w:t>
      </w:r>
      <w:r w:rsidR="00947FBD">
        <w:rPr>
          <w:rFonts w:eastAsia="Times New Roman"/>
          <w:sz w:val="22"/>
          <w:szCs w:val="22"/>
        </w:rPr>
        <w:t xml:space="preserve">new DRX cycles are in rational numbers, it is not possible to directly specify </w:t>
      </w:r>
      <w:r w:rsidR="006B4543">
        <w:rPr>
          <w:rFonts w:eastAsia="Times New Roman"/>
          <w:sz w:val="22"/>
          <w:szCs w:val="22"/>
        </w:rPr>
        <w:t xml:space="preserve">a new DRX cycle in ASN.1. One possible approach is to specify the same corresponding frame rate in </w:t>
      </w:r>
      <w:r w:rsidR="0017055C">
        <w:rPr>
          <w:rFonts w:eastAsia="Times New Roman"/>
          <w:sz w:val="22"/>
          <w:szCs w:val="22"/>
        </w:rPr>
        <w:t>the IE and define how to derive the corresponding DRX cycle in rational number</w:t>
      </w:r>
      <w:r w:rsidR="008C5923">
        <w:rPr>
          <w:rFonts w:eastAsia="Times New Roman"/>
          <w:sz w:val="22"/>
          <w:szCs w:val="22"/>
        </w:rPr>
        <w:t xml:space="preserve"> in the field description</w:t>
      </w:r>
      <w:r w:rsidR="0017055C">
        <w:rPr>
          <w:rFonts w:eastAsia="Times New Roman"/>
          <w:sz w:val="22"/>
          <w:szCs w:val="22"/>
        </w:rPr>
        <w:t xml:space="preserve">. </w:t>
      </w:r>
      <w:r w:rsidR="00931DB3">
        <w:rPr>
          <w:rFonts w:eastAsia="Times New Roman"/>
          <w:sz w:val="22"/>
          <w:szCs w:val="22"/>
        </w:rPr>
        <w:t>An example TP is the following: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8910"/>
      </w:tblGrid>
      <w:tr w:rsidR="00931DB3" w14:paraId="285FF5E8" w14:textId="77777777" w:rsidTr="00901E14">
        <w:tc>
          <w:tcPr>
            <w:tcW w:w="8910" w:type="dxa"/>
          </w:tcPr>
          <w:p w14:paraId="49D14432" w14:textId="39387217" w:rsidR="00D455F1" w:rsidRDefault="00D455F1" w:rsidP="008A729A">
            <w:pPr>
              <w:pStyle w:val="PL"/>
            </w:pPr>
            <w:r w:rsidRPr="00F10B4F">
              <w:t xml:space="preserve">    drx-</w:t>
            </w:r>
            <w:r w:rsidR="00835BAA">
              <w:t>No</w:t>
            </w:r>
            <w:r w:rsidR="00C50B2C">
              <w:t>n</w:t>
            </w:r>
            <w:r w:rsidR="00835BAA">
              <w:t>Integer</w:t>
            </w:r>
            <w:r w:rsidRPr="00F10B4F">
              <w:t xml:space="preserve">LongCycleStartOffset   </w:t>
            </w:r>
            <w:r w:rsidRPr="00F10B4F">
              <w:rPr>
                <w:color w:val="993366"/>
              </w:rPr>
              <w:t>CHOICE</w:t>
            </w:r>
            <w:r w:rsidRPr="00F10B4F">
              <w:t xml:space="preserve"> {</w:t>
            </w:r>
          </w:p>
          <w:p w14:paraId="694C3798" w14:textId="65AE0FBF" w:rsidR="00FA0C9F" w:rsidRPr="00F10B4F" w:rsidRDefault="00FA0C9F" w:rsidP="00FA0C9F">
            <w:pPr>
              <w:pStyle w:val="PL"/>
              <w:tabs>
                <w:tab w:val="clear" w:pos="768"/>
              </w:tabs>
              <w:spacing w:before="0"/>
            </w:pPr>
            <w:r>
              <w:t xml:space="preserve">         24                                     </w:t>
            </w:r>
            <w:r w:rsidRPr="00F10B4F">
              <w:rPr>
                <w:color w:val="993366"/>
              </w:rPr>
              <w:t>INTEGER</w:t>
            </w:r>
            <w:r w:rsidRPr="00F10B4F">
              <w:t>(0..</w:t>
            </w:r>
            <w:r w:rsidR="00D35029">
              <w:t>40</w:t>
            </w:r>
            <w:r w:rsidRPr="00F10B4F">
              <w:t>),</w:t>
            </w:r>
          </w:p>
          <w:p w14:paraId="6C465454" w14:textId="636AC0F4" w:rsidR="00FC5F92" w:rsidRDefault="00FC5F92" w:rsidP="008A729A">
            <w:pPr>
              <w:pStyle w:val="PL"/>
              <w:tabs>
                <w:tab w:val="clear" w:pos="768"/>
              </w:tabs>
              <w:spacing w:before="0"/>
            </w:pPr>
            <w:r>
              <w:t xml:space="preserve">         30                                     </w:t>
            </w:r>
            <w:r w:rsidRPr="00F10B4F">
              <w:rPr>
                <w:color w:val="993366"/>
              </w:rPr>
              <w:t>INTEGER</w:t>
            </w:r>
            <w:r w:rsidRPr="00F10B4F">
              <w:t>(0..</w:t>
            </w:r>
            <w:r>
              <w:t>3</w:t>
            </w:r>
            <w:r w:rsidR="00582CB1">
              <w:t>2</w:t>
            </w:r>
            <w:r w:rsidRPr="00F10B4F">
              <w:t>),</w:t>
            </w:r>
          </w:p>
          <w:p w14:paraId="46992ABC" w14:textId="75A3A5B3" w:rsidR="00CE00A0" w:rsidRDefault="00CE00A0" w:rsidP="008A729A">
            <w:pPr>
              <w:pStyle w:val="PL"/>
              <w:tabs>
                <w:tab w:val="clear" w:pos="768"/>
              </w:tabs>
              <w:spacing w:before="0"/>
            </w:pPr>
            <w:r>
              <w:lastRenderedPageBreak/>
              <w:t xml:space="preserve">         45                                     </w:t>
            </w:r>
            <w:r w:rsidRPr="00F10B4F">
              <w:rPr>
                <w:color w:val="993366"/>
              </w:rPr>
              <w:t>INTEGER</w:t>
            </w:r>
            <w:r w:rsidRPr="00F10B4F">
              <w:t>(0..</w:t>
            </w:r>
            <w:r>
              <w:t>2</w:t>
            </w:r>
            <w:r w:rsidR="00582CB1">
              <w:t>1</w:t>
            </w:r>
            <w:r w:rsidRPr="00F10B4F">
              <w:t>),</w:t>
            </w:r>
          </w:p>
          <w:p w14:paraId="013734E9" w14:textId="133D2D23" w:rsidR="001D7DE8" w:rsidRDefault="001D7DE8" w:rsidP="001D7DE8">
            <w:pPr>
              <w:pStyle w:val="PL"/>
              <w:spacing w:before="0"/>
              <w:ind w:leftChars="327" w:left="2094"/>
            </w:pPr>
            <w:r>
              <w:t xml:space="preserve"> 48                               </w:t>
            </w:r>
            <w:r>
              <w:rPr>
                <w:color w:val="993366"/>
              </w:rPr>
              <w:t>INTEGER</w:t>
            </w:r>
            <w:r>
              <w:t>(0..19),</w:t>
            </w:r>
          </w:p>
          <w:p w14:paraId="3CD26D70" w14:textId="28EB1740" w:rsidR="00CE00A0" w:rsidRDefault="00CE00A0" w:rsidP="008A729A">
            <w:pPr>
              <w:pStyle w:val="PL"/>
              <w:tabs>
                <w:tab w:val="clear" w:pos="768"/>
              </w:tabs>
              <w:spacing w:before="0"/>
            </w:pPr>
            <w:r>
              <w:t xml:space="preserve">         60                                     </w:t>
            </w:r>
            <w:r w:rsidRPr="00F10B4F">
              <w:rPr>
                <w:color w:val="993366"/>
              </w:rPr>
              <w:t>INTEGER</w:t>
            </w:r>
            <w:r w:rsidRPr="00F10B4F">
              <w:t>(0..</w:t>
            </w:r>
            <w:r>
              <w:t>1</w:t>
            </w:r>
            <w:r w:rsidR="00582CB1">
              <w:t>5</w:t>
            </w:r>
            <w:r w:rsidRPr="00F10B4F">
              <w:t>),</w:t>
            </w:r>
          </w:p>
          <w:p w14:paraId="71B60EE8" w14:textId="14B6DBF6" w:rsidR="00987CCB" w:rsidRDefault="00987CCB" w:rsidP="00987CCB">
            <w:pPr>
              <w:pStyle w:val="PL"/>
              <w:spacing w:before="0"/>
              <w:ind w:left="0" w:firstLine="720"/>
            </w:pPr>
            <w:r>
              <w:t>80                               </w:t>
            </w:r>
            <w:r>
              <w:rPr>
                <w:color w:val="993366"/>
              </w:rPr>
              <w:t>INTEGER</w:t>
            </w:r>
            <w:r>
              <w:t>(0..11),</w:t>
            </w:r>
          </w:p>
          <w:p w14:paraId="7066C3C7" w14:textId="5D0C6026" w:rsidR="00987CCB" w:rsidRDefault="00987CCB" w:rsidP="00987CCB">
            <w:pPr>
              <w:pStyle w:val="PL"/>
              <w:spacing w:before="0"/>
              <w:ind w:left="0" w:firstLine="720"/>
            </w:pPr>
            <w:r>
              <w:t>90                               </w:t>
            </w:r>
            <w:r>
              <w:rPr>
                <w:color w:val="993366"/>
              </w:rPr>
              <w:t>INTEGER</w:t>
            </w:r>
            <w:r>
              <w:t>(0..10),</w:t>
            </w:r>
          </w:p>
          <w:p w14:paraId="31719FE8" w14:textId="5604E6E0" w:rsidR="00987CCB" w:rsidRDefault="00987CCB" w:rsidP="00987CCB">
            <w:pPr>
              <w:pStyle w:val="PL"/>
              <w:spacing w:before="0"/>
              <w:ind w:left="0" w:firstLine="720"/>
            </w:pPr>
            <w:r>
              <w:t xml:space="preserve">120                              </w:t>
            </w:r>
            <w:r>
              <w:rPr>
                <w:color w:val="993366"/>
              </w:rPr>
              <w:t>INTEGER</w:t>
            </w:r>
            <w:r>
              <w:t>(0..7),</w:t>
            </w:r>
          </w:p>
          <w:p w14:paraId="3223F44D" w14:textId="221ADCD8" w:rsidR="00931DB3" w:rsidRPr="001441E0" w:rsidRDefault="00CE00A0" w:rsidP="00CE00A0">
            <w:pPr>
              <w:pStyle w:val="PL"/>
              <w:tabs>
                <w:tab w:val="clear" w:pos="768"/>
              </w:tabs>
              <w:snapToGrid w:val="0"/>
              <w:spacing w:before="0" w:after="120"/>
              <w:rPr>
                <w:rFonts w:ascii="Times New Roman" w:eastAsia="Times New Roman" w:hAnsi="Times New Roman"/>
                <w:iCs/>
                <w:color w:val="C00000"/>
                <w:sz w:val="20"/>
                <w:szCs w:val="20"/>
                <w:lang w:eastAsia="ko-KR"/>
              </w:rPr>
            </w:pPr>
            <w:r>
              <w:t xml:space="preserve">         …</w:t>
            </w:r>
          </w:p>
        </w:tc>
      </w:tr>
    </w:tbl>
    <w:p w14:paraId="5936939F" w14:textId="77777777" w:rsidR="004A49C3" w:rsidRDefault="004A49C3" w:rsidP="004A49C3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5"/>
      </w:tblGrid>
      <w:tr w:rsidR="000830D9" w:rsidRPr="000830D9" w14:paraId="5341F31B" w14:textId="77777777" w:rsidTr="00F9555D">
        <w:trPr>
          <w:trHeight w:val="210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B2EC" w14:textId="77777777" w:rsidR="000830D9" w:rsidRPr="000830D9" w:rsidRDefault="000830D9" w:rsidP="000830D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ind w:left="0" w:firstLine="0"/>
              <w:jc w:val="center"/>
              <w:rPr>
                <w:rFonts w:eastAsia="Times New Roman"/>
                <w:b/>
                <w:sz w:val="18"/>
                <w:szCs w:val="22"/>
                <w:lang w:val="en-GB" w:eastAsia="sv-SE"/>
              </w:rPr>
            </w:pPr>
            <w:r w:rsidRPr="000830D9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 xml:space="preserve">DRX-Config </w:t>
            </w:r>
            <w:r w:rsidRPr="000830D9">
              <w:rPr>
                <w:rFonts w:eastAsia="Times New Roman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0830D9" w:rsidRPr="000830D9" w14:paraId="429BCAEB" w14:textId="77777777" w:rsidTr="00F9555D">
        <w:trPr>
          <w:trHeight w:val="618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37D0" w14:textId="77777777" w:rsidR="000830D9" w:rsidRPr="000830D9" w:rsidRDefault="000830D9" w:rsidP="000830D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ind w:left="0" w:firstLine="0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0830D9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drx-HARQ-RTT-TimerDL</w:t>
            </w:r>
          </w:p>
          <w:p w14:paraId="5021FAB5" w14:textId="77777777" w:rsidR="000830D9" w:rsidRPr="000830D9" w:rsidRDefault="000830D9" w:rsidP="000830D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ind w:left="0" w:firstLine="0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Value in number of symbols of the BWP where the transport block was received. </w:t>
            </w:r>
            <w:r w:rsidRPr="000830D9">
              <w:rPr>
                <w:rFonts w:eastAsia="Times New Roman"/>
                <w:i/>
                <w:iCs/>
                <w:sz w:val="18"/>
                <w:szCs w:val="22"/>
                <w:lang w:val="en-GB" w:eastAsia="sv-SE"/>
              </w:rPr>
              <w:t>drx-HARQ-RTT-TimerDL-r17</w:t>
            </w:r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 is only applicable for SCS 480 kHz and 960 kHz. If configured, the UE shall ignore </w:t>
            </w:r>
            <w:r w:rsidRPr="000830D9">
              <w:rPr>
                <w:rFonts w:eastAsia="Times New Roman"/>
                <w:i/>
                <w:iCs/>
                <w:sz w:val="18"/>
                <w:szCs w:val="22"/>
                <w:lang w:val="en-GB" w:eastAsia="sv-SE"/>
              </w:rPr>
              <w:t>drx-HARQ-RTT-TimerDL</w:t>
            </w:r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 (without suffix)</w:t>
            </w:r>
            <w:r w:rsidRPr="000830D9">
              <w:rPr>
                <w:rFonts w:eastAsia="Times New Roman" w:cs="Arial"/>
                <w:sz w:val="18"/>
                <w:szCs w:val="18"/>
                <w:lang w:val="en-GB" w:eastAsia="sv-SE"/>
              </w:rPr>
              <w:t xml:space="preserve"> for SCS 480 kHz and 960 kHz</w:t>
            </w:r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>.</w:t>
            </w:r>
          </w:p>
        </w:tc>
      </w:tr>
      <w:tr w:rsidR="000830D9" w:rsidRPr="000830D9" w14:paraId="2AE023BF" w14:textId="77777777" w:rsidTr="00F9555D">
        <w:trPr>
          <w:trHeight w:val="618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790D" w14:textId="77777777" w:rsidR="000830D9" w:rsidRPr="000830D9" w:rsidRDefault="000830D9" w:rsidP="000830D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ind w:left="0" w:firstLine="0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0830D9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drx-HARQ-RTT-TimerUL</w:t>
            </w:r>
          </w:p>
          <w:p w14:paraId="2564E634" w14:textId="77777777" w:rsidR="000830D9" w:rsidRPr="000830D9" w:rsidRDefault="000830D9" w:rsidP="000830D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ind w:left="0" w:firstLine="0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Value in number of symbols of the BWP where the transport block was transmitted. </w:t>
            </w:r>
            <w:r w:rsidRPr="000830D9">
              <w:rPr>
                <w:rFonts w:eastAsia="Times New Roman"/>
                <w:i/>
                <w:iCs/>
                <w:sz w:val="18"/>
                <w:szCs w:val="22"/>
                <w:lang w:val="en-GB" w:eastAsia="sv-SE"/>
              </w:rPr>
              <w:t>drx-HARQ-RTT-TimerUL-r17</w:t>
            </w:r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 is only applicable for SCS 480 kHz and 960 kHz. If configured, the UE shall ignore </w:t>
            </w:r>
            <w:r w:rsidRPr="000830D9">
              <w:rPr>
                <w:rFonts w:eastAsia="Times New Roman"/>
                <w:i/>
                <w:iCs/>
                <w:sz w:val="18"/>
                <w:szCs w:val="22"/>
                <w:lang w:val="en-GB" w:eastAsia="sv-SE"/>
              </w:rPr>
              <w:t>drx-HARQ-RTT-TimerUL</w:t>
            </w:r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 (without suffix)</w:t>
            </w:r>
            <w:r w:rsidRPr="000830D9">
              <w:rPr>
                <w:rFonts w:eastAsia="Times New Roman" w:cs="Arial"/>
                <w:sz w:val="18"/>
                <w:szCs w:val="18"/>
                <w:lang w:val="en-GB" w:eastAsia="sv-SE"/>
              </w:rPr>
              <w:t xml:space="preserve"> for SCS 480 kHz and 960 kHz</w:t>
            </w:r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>.</w:t>
            </w:r>
          </w:p>
        </w:tc>
      </w:tr>
      <w:tr w:rsidR="000830D9" w:rsidRPr="000830D9" w14:paraId="54B2A8C6" w14:textId="77777777" w:rsidTr="00F9555D">
        <w:trPr>
          <w:trHeight w:val="408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1B78" w14:textId="77777777" w:rsidR="000830D9" w:rsidRPr="000830D9" w:rsidRDefault="000830D9" w:rsidP="000830D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ind w:left="0" w:firstLine="0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0830D9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drx-InactivityTimer</w:t>
            </w:r>
          </w:p>
          <w:p w14:paraId="5ED2B690" w14:textId="77777777" w:rsidR="000830D9" w:rsidRPr="000830D9" w:rsidRDefault="000830D9" w:rsidP="000830D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ind w:left="0" w:firstLine="0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Value in multiple integers of 1 ms. </w:t>
            </w:r>
            <w:r w:rsidRPr="000830D9">
              <w:rPr>
                <w:rFonts w:eastAsia="Times New Roman"/>
                <w:i/>
                <w:sz w:val="18"/>
                <w:szCs w:val="20"/>
                <w:lang w:val="en-GB" w:eastAsia="sv-SE"/>
              </w:rPr>
              <w:t>ms0</w:t>
            </w:r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 corresponds to 0, </w:t>
            </w:r>
            <w:r w:rsidRPr="000830D9">
              <w:rPr>
                <w:rFonts w:eastAsia="Times New Roman"/>
                <w:i/>
                <w:sz w:val="18"/>
                <w:szCs w:val="20"/>
                <w:lang w:val="en-GB" w:eastAsia="sv-SE"/>
              </w:rPr>
              <w:t>ms1</w:t>
            </w:r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 corresponds to 1 ms, </w:t>
            </w:r>
            <w:r w:rsidRPr="000830D9">
              <w:rPr>
                <w:rFonts w:eastAsia="Times New Roman"/>
                <w:i/>
                <w:sz w:val="18"/>
                <w:szCs w:val="20"/>
                <w:lang w:val="en-GB" w:eastAsia="sv-SE"/>
              </w:rPr>
              <w:t>ms2</w:t>
            </w:r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 corresponds to 2 ms, and so on.</w:t>
            </w:r>
          </w:p>
        </w:tc>
      </w:tr>
      <w:tr w:rsidR="00F9555D" w:rsidRPr="000830D9" w14:paraId="2B2B5A22" w14:textId="77777777" w:rsidTr="00F9555D">
        <w:trPr>
          <w:trHeight w:val="631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4942" w14:textId="64464887" w:rsidR="00F9555D" w:rsidRPr="00107DD2" w:rsidRDefault="001D55B4" w:rsidP="000830D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ind w:left="0" w:firstLine="0"/>
              <w:rPr>
                <w:rFonts w:eastAsia="Times New Roman"/>
                <w:b/>
                <w:i/>
                <w:color w:val="C00000"/>
                <w:sz w:val="18"/>
                <w:szCs w:val="22"/>
                <w:lang w:val="en-GB" w:eastAsia="sv-SE"/>
              </w:rPr>
            </w:pPr>
            <w:r w:rsidRPr="00107DD2">
              <w:rPr>
                <w:rFonts w:eastAsia="Times New Roman"/>
                <w:b/>
                <w:i/>
                <w:color w:val="C00000"/>
                <w:sz w:val="18"/>
                <w:szCs w:val="22"/>
                <w:lang w:val="en-GB" w:eastAsia="sv-SE"/>
              </w:rPr>
              <w:t>d</w:t>
            </w:r>
            <w:r w:rsidR="00F9555D" w:rsidRPr="00107DD2">
              <w:rPr>
                <w:rFonts w:eastAsia="Times New Roman"/>
                <w:b/>
                <w:i/>
                <w:color w:val="C00000"/>
                <w:sz w:val="18"/>
                <w:szCs w:val="22"/>
                <w:lang w:val="en-GB" w:eastAsia="sv-SE"/>
              </w:rPr>
              <w:t>rx-NonIntegerLongCycleStartOffset</w:t>
            </w:r>
          </w:p>
          <w:p w14:paraId="6FB5C3F4" w14:textId="32DD19AF" w:rsidR="00F9555D" w:rsidRPr="00F9555D" w:rsidRDefault="00F9555D" w:rsidP="004740C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ind w:left="0" w:firstLine="0"/>
              <w:rPr>
                <w:rFonts w:eastAsia="Times New Roman"/>
                <w:bCs/>
                <w:iCs/>
                <w:sz w:val="18"/>
                <w:szCs w:val="22"/>
                <w:lang w:val="en-GB" w:eastAsia="sv-SE"/>
              </w:rPr>
            </w:pPr>
            <w:r w:rsidRPr="00107DD2">
              <w:rPr>
                <w:rFonts w:eastAsia="Times New Roman"/>
                <w:bCs/>
                <w:iCs/>
                <w:color w:val="C00000"/>
                <w:sz w:val="18"/>
                <w:szCs w:val="22"/>
                <w:lang w:val="en-GB" w:eastAsia="sv-SE"/>
              </w:rPr>
              <w:t xml:space="preserve">Frame rate in fps corresponding to a non-integer long DRX cycle and drx-StartOffset in multiples of 1 ms. </w:t>
            </w:r>
            <w:r w:rsidR="001D55B4" w:rsidRPr="00107DD2">
              <w:rPr>
                <w:rFonts w:eastAsia="Times New Roman"/>
                <w:bCs/>
                <w:iCs/>
                <w:color w:val="C00000"/>
                <w:sz w:val="18"/>
                <w:szCs w:val="22"/>
                <w:lang w:val="en-GB" w:eastAsia="sv-SE"/>
              </w:rPr>
              <w:t>The actual value of long DRX cycle is the canonical representation of the reciprocal of the</w:t>
            </w:r>
            <w:r w:rsidR="00AC388B" w:rsidRPr="00107DD2">
              <w:rPr>
                <w:rFonts w:eastAsia="Times New Roman"/>
                <w:bCs/>
                <w:iCs/>
                <w:color w:val="C00000"/>
                <w:sz w:val="18"/>
                <w:szCs w:val="22"/>
                <w:lang w:val="en-GB" w:eastAsia="sv-SE"/>
              </w:rPr>
              <w:t xml:space="preserve"> frame rate in unit of ms. For example, for the frame rate of 60 fps, the long DRX cycle is 50/3 ms. </w:t>
            </w:r>
            <w:r w:rsidR="004740C3" w:rsidRPr="00107DD2">
              <w:rPr>
                <w:rFonts w:eastAsia="Times New Roman"/>
                <w:bCs/>
                <w:iCs/>
                <w:color w:val="C00000"/>
                <w:sz w:val="18"/>
                <w:szCs w:val="22"/>
                <w:lang w:val="en-GB" w:eastAsia="sv-SE"/>
              </w:rPr>
              <w:t>I</w:t>
            </w:r>
            <w:r w:rsidRPr="00107DD2">
              <w:rPr>
                <w:rFonts w:eastAsia="Times New Roman"/>
                <w:bCs/>
                <w:iCs/>
                <w:color w:val="C00000"/>
                <w:sz w:val="18"/>
                <w:szCs w:val="22"/>
                <w:lang w:val="en-GB" w:eastAsia="sv-SE"/>
              </w:rPr>
              <w:t xml:space="preserve">f </w:t>
            </w:r>
            <w:r w:rsidRPr="00107DD2">
              <w:rPr>
                <w:rFonts w:eastAsia="Times New Roman"/>
                <w:bCs/>
                <w:i/>
                <w:color w:val="C00000"/>
                <w:sz w:val="18"/>
                <w:szCs w:val="22"/>
                <w:lang w:val="en-GB" w:eastAsia="sv-SE"/>
              </w:rPr>
              <w:t>drx-</w:t>
            </w:r>
            <w:r w:rsidR="004740C3" w:rsidRPr="00107DD2">
              <w:rPr>
                <w:rFonts w:eastAsia="Times New Roman"/>
                <w:bCs/>
                <w:i/>
                <w:color w:val="C00000"/>
                <w:sz w:val="18"/>
                <w:szCs w:val="22"/>
                <w:lang w:val="en-GB" w:eastAsia="sv-SE"/>
              </w:rPr>
              <w:t>NonInteger</w:t>
            </w:r>
            <w:r w:rsidRPr="00107DD2">
              <w:rPr>
                <w:rFonts w:eastAsia="Times New Roman"/>
                <w:bCs/>
                <w:i/>
                <w:color w:val="C00000"/>
                <w:sz w:val="18"/>
                <w:szCs w:val="22"/>
                <w:lang w:val="en-GB" w:eastAsia="sv-SE"/>
              </w:rPr>
              <w:t>ShortCycle</w:t>
            </w:r>
            <w:r w:rsidRPr="00107DD2">
              <w:rPr>
                <w:rFonts w:eastAsia="Times New Roman"/>
                <w:bCs/>
                <w:iCs/>
                <w:color w:val="C00000"/>
                <w:sz w:val="18"/>
                <w:szCs w:val="22"/>
                <w:lang w:val="en-GB" w:eastAsia="sv-SE"/>
              </w:rPr>
              <w:t xml:space="preserve"> is configured, the value of </w:t>
            </w:r>
            <w:r w:rsidRPr="00107DD2">
              <w:rPr>
                <w:rFonts w:eastAsia="Times New Roman"/>
                <w:bCs/>
                <w:i/>
                <w:color w:val="C00000"/>
                <w:sz w:val="18"/>
                <w:szCs w:val="22"/>
                <w:lang w:val="en-GB" w:eastAsia="sv-SE"/>
              </w:rPr>
              <w:t>drx-</w:t>
            </w:r>
            <w:r w:rsidR="004740C3" w:rsidRPr="00107DD2">
              <w:rPr>
                <w:rFonts w:eastAsia="Times New Roman"/>
                <w:bCs/>
                <w:i/>
                <w:color w:val="C00000"/>
                <w:sz w:val="18"/>
                <w:szCs w:val="22"/>
                <w:lang w:val="en-GB" w:eastAsia="sv-SE"/>
              </w:rPr>
              <w:t>NonInteger</w:t>
            </w:r>
            <w:r w:rsidRPr="00107DD2">
              <w:rPr>
                <w:rFonts w:eastAsia="Times New Roman"/>
                <w:bCs/>
                <w:i/>
                <w:color w:val="C00000"/>
                <w:sz w:val="18"/>
                <w:szCs w:val="22"/>
                <w:lang w:val="en-GB" w:eastAsia="sv-SE"/>
              </w:rPr>
              <w:t>LongCycle</w:t>
            </w:r>
            <w:r w:rsidRPr="00107DD2">
              <w:rPr>
                <w:rFonts w:eastAsia="Times New Roman"/>
                <w:bCs/>
                <w:iCs/>
                <w:color w:val="C00000"/>
                <w:sz w:val="18"/>
                <w:szCs w:val="22"/>
                <w:lang w:val="en-GB" w:eastAsia="sv-SE"/>
              </w:rPr>
              <w:t xml:space="preserve"> shall be a multiple of the </w:t>
            </w:r>
            <w:r w:rsidRPr="00107DD2">
              <w:rPr>
                <w:rFonts w:eastAsia="Times New Roman"/>
                <w:bCs/>
                <w:i/>
                <w:color w:val="C00000"/>
                <w:sz w:val="18"/>
                <w:szCs w:val="22"/>
                <w:lang w:val="en-GB" w:eastAsia="sv-SE"/>
              </w:rPr>
              <w:t>drx-</w:t>
            </w:r>
            <w:r w:rsidR="004740C3" w:rsidRPr="00107DD2">
              <w:rPr>
                <w:rFonts w:eastAsia="Times New Roman"/>
                <w:bCs/>
                <w:i/>
                <w:color w:val="C00000"/>
                <w:sz w:val="18"/>
                <w:szCs w:val="22"/>
                <w:lang w:val="en-GB" w:eastAsia="sv-SE"/>
              </w:rPr>
              <w:t>NonInteger</w:t>
            </w:r>
            <w:r w:rsidRPr="00107DD2">
              <w:rPr>
                <w:rFonts w:eastAsia="Times New Roman"/>
                <w:bCs/>
                <w:i/>
                <w:color w:val="C00000"/>
                <w:sz w:val="18"/>
                <w:szCs w:val="22"/>
                <w:lang w:val="en-GB" w:eastAsia="sv-SE"/>
              </w:rPr>
              <w:t>ShortCycle</w:t>
            </w:r>
            <w:r w:rsidRPr="00107DD2">
              <w:rPr>
                <w:rFonts w:eastAsia="Times New Roman"/>
                <w:bCs/>
                <w:iCs/>
                <w:color w:val="C00000"/>
                <w:sz w:val="18"/>
                <w:szCs w:val="22"/>
                <w:lang w:val="en-GB" w:eastAsia="sv-SE"/>
              </w:rPr>
              <w:t xml:space="preserve"> value. If </w:t>
            </w:r>
            <w:r w:rsidRPr="00107DD2">
              <w:rPr>
                <w:rFonts w:eastAsia="Times New Roman"/>
                <w:bCs/>
                <w:i/>
                <w:color w:val="C00000"/>
                <w:sz w:val="18"/>
                <w:szCs w:val="22"/>
                <w:lang w:val="en-GB" w:eastAsia="sv-SE"/>
              </w:rPr>
              <w:t>drx-</w:t>
            </w:r>
            <w:r w:rsidR="005C7734" w:rsidRPr="00107DD2">
              <w:rPr>
                <w:rFonts w:eastAsia="Times New Roman"/>
                <w:bCs/>
                <w:i/>
                <w:color w:val="C00000"/>
                <w:sz w:val="18"/>
                <w:szCs w:val="22"/>
                <w:lang w:val="en-GB" w:eastAsia="sv-SE"/>
              </w:rPr>
              <w:t>NonInteger</w:t>
            </w:r>
            <w:r w:rsidRPr="00107DD2">
              <w:rPr>
                <w:rFonts w:eastAsia="Times New Roman"/>
                <w:bCs/>
                <w:i/>
                <w:color w:val="C00000"/>
                <w:sz w:val="18"/>
                <w:szCs w:val="22"/>
                <w:lang w:val="en-GB" w:eastAsia="sv-SE"/>
              </w:rPr>
              <w:t>LongCycleStartOffset</w:t>
            </w:r>
            <w:r w:rsidRPr="00107DD2">
              <w:rPr>
                <w:rFonts w:eastAsia="Times New Roman"/>
                <w:bCs/>
                <w:iCs/>
                <w:color w:val="C00000"/>
                <w:sz w:val="18"/>
                <w:szCs w:val="22"/>
                <w:lang w:val="en-GB" w:eastAsia="sv-SE"/>
              </w:rPr>
              <w:t xml:space="preserve"> is configured, the UE shall ignore </w:t>
            </w:r>
            <w:r w:rsidRPr="00107DD2">
              <w:rPr>
                <w:rFonts w:eastAsia="Times New Roman"/>
                <w:bCs/>
                <w:i/>
                <w:color w:val="C00000"/>
                <w:sz w:val="18"/>
                <w:szCs w:val="22"/>
                <w:lang w:val="en-GB" w:eastAsia="sv-SE"/>
              </w:rPr>
              <w:t>drx-LongCycleStartOffset</w:t>
            </w:r>
            <w:r w:rsidRPr="00107DD2">
              <w:rPr>
                <w:rFonts w:eastAsia="Times New Roman"/>
                <w:bCs/>
                <w:iCs/>
                <w:color w:val="C00000"/>
                <w:sz w:val="18"/>
                <w:szCs w:val="22"/>
                <w:lang w:val="en-GB" w:eastAsia="sv-SE"/>
              </w:rPr>
              <w:t xml:space="preserve"> (without suffix).</w:t>
            </w:r>
          </w:p>
        </w:tc>
      </w:tr>
      <w:tr w:rsidR="000830D9" w:rsidRPr="000830D9" w14:paraId="3F2D1DD2" w14:textId="77777777" w:rsidTr="00F9555D">
        <w:trPr>
          <w:trHeight w:val="631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946F" w14:textId="77777777" w:rsidR="000830D9" w:rsidRPr="000830D9" w:rsidRDefault="000830D9" w:rsidP="000830D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ind w:left="0" w:firstLine="0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0830D9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drx-LongCycleStartOffset</w:t>
            </w:r>
          </w:p>
          <w:p w14:paraId="08A864BB" w14:textId="77777777" w:rsidR="000830D9" w:rsidRPr="000830D9" w:rsidRDefault="000830D9" w:rsidP="000830D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ind w:left="0" w:firstLine="0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0830D9">
              <w:rPr>
                <w:rFonts w:eastAsia="Times New Roman"/>
                <w:i/>
                <w:sz w:val="18"/>
                <w:szCs w:val="20"/>
                <w:lang w:val="en-GB" w:eastAsia="sv-SE"/>
              </w:rPr>
              <w:t>drx-LongCycle</w:t>
            </w:r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 in ms and </w:t>
            </w:r>
            <w:r w:rsidRPr="000830D9">
              <w:rPr>
                <w:rFonts w:eastAsia="Times New Roman"/>
                <w:i/>
                <w:sz w:val="18"/>
                <w:szCs w:val="20"/>
                <w:lang w:val="en-GB" w:eastAsia="sv-SE"/>
              </w:rPr>
              <w:t>drx-StartOffset</w:t>
            </w:r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 in multiples of 1 ms. If </w:t>
            </w:r>
            <w:r w:rsidRPr="000830D9">
              <w:rPr>
                <w:rFonts w:eastAsia="Times New Roman"/>
                <w:i/>
                <w:sz w:val="18"/>
                <w:szCs w:val="20"/>
                <w:lang w:val="en-GB" w:eastAsia="sv-SE"/>
              </w:rPr>
              <w:t>drx-ShortCycle</w:t>
            </w:r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 is configured, the value of </w:t>
            </w:r>
            <w:r w:rsidRPr="000830D9">
              <w:rPr>
                <w:rFonts w:eastAsia="Times New Roman"/>
                <w:i/>
                <w:sz w:val="18"/>
                <w:szCs w:val="20"/>
                <w:lang w:val="en-GB" w:eastAsia="sv-SE"/>
              </w:rPr>
              <w:t>drx-LongCycle</w:t>
            </w:r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 shall be a multiple of the </w:t>
            </w:r>
            <w:r w:rsidRPr="000830D9">
              <w:rPr>
                <w:rFonts w:eastAsia="Times New Roman"/>
                <w:i/>
                <w:sz w:val="18"/>
                <w:szCs w:val="20"/>
                <w:lang w:val="en-GB" w:eastAsia="sv-SE"/>
              </w:rPr>
              <w:t>drx-ShortCycle</w:t>
            </w:r>
            <w:r w:rsidRPr="000830D9">
              <w:rPr>
                <w:rFonts w:eastAsia="Times New Roman"/>
                <w:sz w:val="18"/>
                <w:szCs w:val="22"/>
                <w:lang w:val="en-GB" w:eastAsia="sv-SE"/>
              </w:rPr>
              <w:t xml:space="preserve"> value. If </w:t>
            </w:r>
            <w:r w:rsidRPr="000830D9">
              <w:rPr>
                <w:rFonts w:eastAsia="Times New Roman"/>
                <w:i/>
                <w:sz w:val="18"/>
                <w:szCs w:val="20"/>
                <w:lang w:val="en-GB" w:eastAsia="ja-JP"/>
              </w:rPr>
              <w:t>drx-LongCycleStartOffset-r18</w:t>
            </w:r>
            <w:r w:rsidRPr="000830D9">
              <w:rPr>
                <w:rFonts w:eastAsia="Times New Roman"/>
                <w:sz w:val="18"/>
                <w:szCs w:val="20"/>
                <w:lang w:val="en-GB" w:eastAsia="ja-JP"/>
              </w:rPr>
              <w:t xml:space="preserve"> is configured, the UE shall ignore </w:t>
            </w:r>
            <w:r w:rsidRPr="000830D9">
              <w:rPr>
                <w:rFonts w:eastAsia="Times New Roman"/>
                <w:i/>
                <w:sz w:val="18"/>
                <w:szCs w:val="20"/>
                <w:lang w:val="en-GB" w:eastAsia="ja-JP"/>
              </w:rPr>
              <w:t xml:space="preserve">drx-LongCycleStartOffset </w:t>
            </w:r>
            <w:r w:rsidRPr="000830D9">
              <w:rPr>
                <w:rFonts w:eastAsia="Times New Roman"/>
                <w:sz w:val="18"/>
                <w:szCs w:val="20"/>
                <w:lang w:val="en-GB" w:eastAsia="ja-JP"/>
              </w:rPr>
              <w:t>(without suffix).</w:t>
            </w:r>
          </w:p>
        </w:tc>
      </w:tr>
      <w:tr w:rsidR="000830D9" w:rsidRPr="000830D9" w14:paraId="105C230F" w14:textId="77777777" w:rsidTr="00F9555D">
        <w:trPr>
          <w:trHeight w:val="408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2F60" w14:textId="0BA4A6AA" w:rsidR="000830D9" w:rsidRPr="000830D9" w:rsidRDefault="00F9555D" w:rsidP="000830D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ind w:left="0" w:firstLine="0"/>
              <w:rPr>
                <w:rFonts w:eastAsia="Times New Roman"/>
                <w:bCs/>
                <w:iCs/>
                <w:sz w:val="18"/>
                <w:szCs w:val="22"/>
                <w:lang w:val="en-GB" w:eastAsia="sv-SE"/>
              </w:rPr>
            </w:pPr>
            <w:r w:rsidRPr="00F9555D">
              <w:rPr>
                <w:rFonts w:eastAsia="Times New Roman"/>
                <w:bCs/>
                <w:iCs/>
                <w:sz w:val="18"/>
                <w:szCs w:val="22"/>
                <w:lang w:val="en-GB" w:eastAsia="sv-SE"/>
              </w:rPr>
              <w:t>… (omitted fields)</w:t>
            </w:r>
          </w:p>
        </w:tc>
      </w:tr>
    </w:tbl>
    <w:p w14:paraId="205BE459" w14:textId="258E0AF4" w:rsidR="00A54910" w:rsidRPr="00586698" w:rsidRDefault="00B61458" w:rsidP="00912DAB">
      <w:pPr>
        <w:pStyle w:val="ListParagraph"/>
        <w:widowControl w:val="0"/>
        <w:tabs>
          <w:tab w:val="right" w:pos="9639"/>
        </w:tabs>
        <w:snapToGrid w:val="0"/>
        <w:spacing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Note that </w:t>
      </w:r>
      <w:r w:rsidR="00912DAB">
        <w:rPr>
          <w:rFonts w:eastAsia="Times New Roman"/>
          <w:sz w:val="22"/>
          <w:szCs w:val="22"/>
        </w:rPr>
        <w:t xml:space="preserve">for each frame rate, </w:t>
      </w:r>
      <w:r>
        <w:rPr>
          <w:rFonts w:eastAsia="Times New Roman"/>
          <w:sz w:val="22"/>
          <w:szCs w:val="22"/>
        </w:rPr>
        <w:t xml:space="preserve">the range of the </w:t>
      </w:r>
      <w:r w:rsidR="00912DAB">
        <w:rPr>
          <w:rFonts w:eastAsia="Times New Roman"/>
          <w:sz w:val="22"/>
          <w:szCs w:val="22"/>
        </w:rPr>
        <w:t xml:space="preserve">corresponding </w:t>
      </w:r>
      <w:r>
        <w:rPr>
          <w:rFonts w:eastAsia="Times New Roman"/>
          <w:sz w:val="22"/>
          <w:szCs w:val="22"/>
        </w:rPr>
        <w:t xml:space="preserve">start offset is between 0 and </w:t>
      </w:r>
      <w:r w:rsidRPr="00912DAB">
        <w:rPr>
          <w:rFonts w:eastAsia="Times New Roman"/>
          <w:sz w:val="22"/>
          <w:szCs w:val="22"/>
        </w:rPr>
        <w:t>floor(1000 / frame rate) – 1</w:t>
      </w:r>
      <w:r w:rsidR="00912DAB" w:rsidRPr="00912DAB">
        <w:rPr>
          <w:rFonts w:eastAsia="Times New Roman"/>
          <w:sz w:val="22"/>
          <w:szCs w:val="22"/>
        </w:rPr>
        <w:t>.</w:t>
      </w:r>
    </w:p>
    <w:p w14:paraId="61372903" w14:textId="2D4CAFA0" w:rsidR="00884E4F" w:rsidRDefault="00FD5D43" w:rsidP="00483982">
      <w:pPr>
        <w:pStyle w:val="ListParagraph"/>
        <w:widowControl w:val="0"/>
        <w:tabs>
          <w:tab w:val="right" w:pos="9639"/>
        </w:tabs>
        <w:snapToGrid w:val="0"/>
        <w:spacing w:before="0" w:after="6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E82B35">
        <w:rPr>
          <w:rFonts w:eastAsia="Times New Roman"/>
          <w:b/>
          <w:bCs/>
          <w:sz w:val="22"/>
          <w:szCs w:val="22"/>
        </w:rPr>
        <w:t>Proposal</w:t>
      </w:r>
      <w:r w:rsidR="00F25B02">
        <w:rPr>
          <w:rFonts w:eastAsia="Times New Roman"/>
          <w:b/>
          <w:bCs/>
          <w:sz w:val="22"/>
          <w:szCs w:val="22"/>
        </w:rPr>
        <w:t xml:space="preserve"> </w:t>
      </w:r>
      <w:r w:rsidR="007411B0">
        <w:rPr>
          <w:rFonts w:eastAsia="Times New Roman"/>
          <w:b/>
          <w:bCs/>
          <w:sz w:val="22"/>
          <w:szCs w:val="22"/>
        </w:rPr>
        <w:t>5</w:t>
      </w:r>
      <w:r w:rsidRPr="00E82B35">
        <w:rPr>
          <w:rFonts w:eastAsia="Times New Roman"/>
          <w:b/>
          <w:bCs/>
          <w:sz w:val="22"/>
          <w:szCs w:val="22"/>
        </w:rPr>
        <w:t xml:space="preserve">. </w:t>
      </w:r>
      <w:r>
        <w:rPr>
          <w:rFonts w:eastAsia="Times New Roman"/>
          <w:b/>
          <w:bCs/>
          <w:sz w:val="22"/>
          <w:szCs w:val="22"/>
        </w:rPr>
        <w:tab/>
        <w:t>In TS 38.331, s</w:t>
      </w:r>
      <w:r w:rsidRPr="00E82B35">
        <w:rPr>
          <w:rFonts w:eastAsia="Times New Roman"/>
          <w:b/>
          <w:bCs/>
          <w:sz w:val="22"/>
          <w:szCs w:val="22"/>
        </w:rPr>
        <w:t xml:space="preserve">pecify </w:t>
      </w:r>
      <w:r>
        <w:rPr>
          <w:rFonts w:eastAsia="Times New Roman"/>
          <w:b/>
          <w:bCs/>
          <w:sz w:val="22"/>
          <w:szCs w:val="22"/>
        </w:rPr>
        <w:t xml:space="preserve">a </w:t>
      </w:r>
      <w:r w:rsidR="00FF4480">
        <w:rPr>
          <w:rFonts w:eastAsia="Times New Roman"/>
          <w:b/>
          <w:bCs/>
          <w:sz w:val="22"/>
          <w:szCs w:val="22"/>
        </w:rPr>
        <w:t xml:space="preserve">long </w:t>
      </w:r>
      <w:r w:rsidRPr="00E82B35">
        <w:rPr>
          <w:rFonts w:eastAsia="Times New Roman"/>
          <w:b/>
          <w:bCs/>
          <w:sz w:val="22"/>
          <w:szCs w:val="22"/>
        </w:rPr>
        <w:t xml:space="preserve">DRX cycle </w:t>
      </w:r>
      <w:r w:rsidR="00C157CC">
        <w:rPr>
          <w:rFonts w:eastAsia="Times New Roman"/>
          <w:b/>
          <w:bCs/>
          <w:sz w:val="22"/>
          <w:szCs w:val="22"/>
        </w:rPr>
        <w:t xml:space="preserve">in rational number </w:t>
      </w:r>
      <w:r w:rsidR="00884E4F">
        <w:rPr>
          <w:rFonts w:eastAsia="Times New Roman"/>
          <w:b/>
          <w:bCs/>
          <w:sz w:val="22"/>
          <w:szCs w:val="22"/>
        </w:rPr>
        <w:t>as follows:</w:t>
      </w:r>
    </w:p>
    <w:p w14:paraId="278C93C1" w14:textId="16B0D181" w:rsidR="00884E4F" w:rsidRDefault="00884E4F" w:rsidP="00483982">
      <w:pPr>
        <w:pStyle w:val="ListParagraph"/>
        <w:widowControl w:val="0"/>
        <w:numPr>
          <w:ilvl w:val="0"/>
          <w:numId w:val="40"/>
        </w:numPr>
        <w:tabs>
          <w:tab w:val="right" w:pos="9639"/>
        </w:tabs>
        <w:snapToGrid w:val="0"/>
        <w:spacing w:before="0" w:after="60"/>
        <w:ind w:leftChars="0" w:left="1980" w:hanging="27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 xml:space="preserve">Represent it </w:t>
      </w:r>
      <w:r w:rsidR="004D781A">
        <w:rPr>
          <w:rFonts w:eastAsia="Times New Roman"/>
          <w:b/>
          <w:bCs/>
          <w:sz w:val="22"/>
          <w:szCs w:val="22"/>
        </w:rPr>
        <w:t>by the corresponding frame rate in pair with its associated start offset</w:t>
      </w:r>
      <w:r w:rsidR="005756FE">
        <w:rPr>
          <w:rFonts w:eastAsia="Times New Roman"/>
          <w:b/>
          <w:bCs/>
          <w:sz w:val="22"/>
          <w:szCs w:val="22"/>
        </w:rPr>
        <w:t>, which has the range of 0~</w:t>
      </w:r>
      <w:r w:rsidR="00B97656">
        <w:rPr>
          <w:rFonts w:eastAsia="Times New Roman"/>
          <w:b/>
          <w:bCs/>
          <w:sz w:val="22"/>
          <w:szCs w:val="22"/>
        </w:rPr>
        <w:t xml:space="preserve"> </w:t>
      </w:r>
      <w:r w:rsidR="00867DDF">
        <w:rPr>
          <w:rFonts w:eastAsia="Times New Roman"/>
          <w:b/>
          <w:bCs/>
          <w:sz w:val="22"/>
          <w:szCs w:val="22"/>
        </w:rPr>
        <w:t>[</w:t>
      </w:r>
      <w:r w:rsidR="00B97656">
        <w:rPr>
          <w:rFonts w:eastAsia="Times New Roman"/>
          <w:b/>
          <w:bCs/>
          <w:sz w:val="22"/>
          <w:szCs w:val="22"/>
        </w:rPr>
        <w:t>floor(1</w:t>
      </w:r>
      <w:r w:rsidR="00867DDF">
        <w:rPr>
          <w:rFonts w:eastAsia="Times New Roman"/>
          <w:b/>
          <w:bCs/>
          <w:sz w:val="22"/>
          <w:szCs w:val="22"/>
        </w:rPr>
        <w:t xml:space="preserve">000 </w:t>
      </w:r>
      <w:r w:rsidR="00B97656">
        <w:rPr>
          <w:rFonts w:eastAsia="Times New Roman"/>
          <w:b/>
          <w:bCs/>
          <w:sz w:val="22"/>
          <w:szCs w:val="22"/>
        </w:rPr>
        <w:t>/</w:t>
      </w:r>
      <w:r w:rsidR="00867DDF">
        <w:rPr>
          <w:rFonts w:eastAsia="Times New Roman"/>
          <w:b/>
          <w:bCs/>
          <w:sz w:val="22"/>
          <w:szCs w:val="22"/>
        </w:rPr>
        <w:t xml:space="preserve"> frame rate) – 1];</w:t>
      </w:r>
    </w:p>
    <w:p w14:paraId="427DC62B" w14:textId="4A00F358" w:rsidR="00FD5D43" w:rsidRPr="00E82B35" w:rsidRDefault="00483982" w:rsidP="00483982">
      <w:pPr>
        <w:pStyle w:val="ListParagraph"/>
        <w:widowControl w:val="0"/>
        <w:numPr>
          <w:ilvl w:val="0"/>
          <w:numId w:val="40"/>
        </w:numPr>
        <w:tabs>
          <w:tab w:val="right" w:pos="9639"/>
        </w:tabs>
        <w:snapToGrid w:val="0"/>
        <w:spacing w:before="0" w:after="120"/>
        <w:ind w:leftChars="0" w:left="1980" w:hanging="27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I</w:t>
      </w:r>
      <w:r w:rsidR="004D781A">
        <w:rPr>
          <w:rFonts w:eastAsia="Times New Roman"/>
          <w:b/>
          <w:bCs/>
          <w:sz w:val="22"/>
          <w:szCs w:val="22"/>
        </w:rPr>
        <w:t xml:space="preserve">n </w:t>
      </w:r>
      <w:r w:rsidR="007038AD">
        <w:rPr>
          <w:rFonts w:eastAsia="Times New Roman"/>
          <w:b/>
          <w:bCs/>
          <w:sz w:val="22"/>
          <w:szCs w:val="22"/>
        </w:rPr>
        <w:t>its</w:t>
      </w:r>
      <w:r w:rsidR="004D781A">
        <w:rPr>
          <w:rFonts w:eastAsia="Times New Roman"/>
          <w:b/>
          <w:bCs/>
          <w:sz w:val="22"/>
          <w:szCs w:val="22"/>
        </w:rPr>
        <w:t xml:space="preserve"> field description</w:t>
      </w:r>
      <w:r w:rsidR="007038AD">
        <w:rPr>
          <w:rFonts w:eastAsia="Times New Roman"/>
          <w:b/>
          <w:bCs/>
          <w:sz w:val="22"/>
          <w:szCs w:val="22"/>
        </w:rPr>
        <w:t xml:space="preserve">, specify the actual value of </w:t>
      </w:r>
      <w:r w:rsidR="008B692C">
        <w:rPr>
          <w:rFonts w:eastAsia="Times New Roman"/>
          <w:b/>
          <w:bCs/>
          <w:sz w:val="22"/>
          <w:szCs w:val="22"/>
        </w:rPr>
        <w:t>a</w:t>
      </w:r>
      <w:r w:rsidR="007038AD">
        <w:rPr>
          <w:rFonts w:eastAsia="Times New Roman"/>
          <w:b/>
          <w:bCs/>
          <w:sz w:val="22"/>
          <w:szCs w:val="22"/>
        </w:rPr>
        <w:t xml:space="preserve"> long DRX cycle as the canonical representation of the reciprocal of </w:t>
      </w:r>
      <w:r w:rsidR="001B4DE7">
        <w:rPr>
          <w:rFonts w:eastAsia="Times New Roman"/>
          <w:b/>
          <w:bCs/>
          <w:sz w:val="22"/>
          <w:szCs w:val="22"/>
        </w:rPr>
        <w:t>its</w:t>
      </w:r>
      <w:r w:rsidR="007038AD">
        <w:rPr>
          <w:rFonts w:eastAsia="Times New Roman"/>
          <w:b/>
          <w:bCs/>
          <w:sz w:val="22"/>
          <w:szCs w:val="22"/>
        </w:rPr>
        <w:t xml:space="preserve"> correspond frame rate, in unit of msec.</w:t>
      </w:r>
    </w:p>
    <w:p w14:paraId="6BEEE8F0" w14:textId="4B65C2D9" w:rsidR="001B4DE7" w:rsidRDefault="001B4DE7" w:rsidP="00CC6BF4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For consistency, short DRX cycle can be captured in ASN.1 in the same way as how </w:t>
      </w:r>
      <w:r w:rsidR="00CC6BF4">
        <w:rPr>
          <w:rFonts w:eastAsia="Times New Roman"/>
          <w:sz w:val="22"/>
          <w:szCs w:val="22"/>
        </w:rPr>
        <w:t xml:space="preserve">long DRX cycle is captured. </w:t>
      </w:r>
    </w:p>
    <w:p w14:paraId="48E2E294" w14:textId="71FA64F0" w:rsidR="00CC6BF4" w:rsidRPr="00C157CC" w:rsidRDefault="00CC6BF4" w:rsidP="00761CFB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C157CC">
        <w:rPr>
          <w:rFonts w:eastAsia="Times New Roman"/>
          <w:b/>
          <w:bCs/>
          <w:sz w:val="22"/>
          <w:szCs w:val="22"/>
        </w:rPr>
        <w:t>Proposal</w:t>
      </w:r>
      <w:r w:rsidR="00F25B02">
        <w:rPr>
          <w:rFonts w:eastAsia="Times New Roman"/>
          <w:b/>
          <w:bCs/>
          <w:sz w:val="22"/>
          <w:szCs w:val="22"/>
        </w:rPr>
        <w:t xml:space="preserve"> </w:t>
      </w:r>
      <w:r w:rsidR="007411B0">
        <w:rPr>
          <w:rFonts w:eastAsia="Times New Roman"/>
          <w:b/>
          <w:bCs/>
          <w:sz w:val="22"/>
          <w:szCs w:val="22"/>
        </w:rPr>
        <w:t>6</w:t>
      </w:r>
      <w:r w:rsidRPr="00C157CC">
        <w:rPr>
          <w:rFonts w:eastAsia="Times New Roman"/>
          <w:b/>
          <w:bCs/>
          <w:sz w:val="22"/>
          <w:szCs w:val="22"/>
        </w:rPr>
        <w:t>.</w:t>
      </w:r>
      <w:r w:rsidRPr="00C157CC">
        <w:rPr>
          <w:rFonts w:eastAsia="Times New Roman"/>
          <w:b/>
          <w:bCs/>
          <w:sz w:val="22"/>
          <w:szCs w:val="22"/>
        </w:rPr>
        <w:tab/>
      </w:r>
      <w:r w:rsidR="00285A8A" w:rsidRPr="00C157CC">
        <w:rPr>
          <w:rFonts w:eastAsia="Times New Roman"/>
          <w:b/>
          <w:bCs/>
          <w:sz w:val="22"/>
          <w:szCs w:val="22"/>
        </w:rPr>
        <w:t xml:space="preserve">Short DRX cycle in rational numbers can be captured in ASN.1 in the same way as </w:t>
      </w:r>
      <w:r w:rsidR="00F25B02">
        <w:rPr>
          <w:rFonts w:eastAsia="Times New Roman"/>
          <w:b/>
          <w:bCs/>
          <w:sz w:val="22"/>
          <w:szCs w:val="22"/>
        </w:rPr>
        <w:t>specified in Proposal 4 for l</w:t>
      </w:r>
      <w:r w:rsidR="00285A8A" w:rsidRPr="00C157CC">
        <w:rPr>
          <w:rFonts w:eastAsia="Times New Roman"/>
          <w:b/>
          <w:bCs/>
          <w:sz w:val="22"/>
          <w:szCs w:val="22"/>
        </w:rPr>
        <w:t>ong DRX cycle</w:t>
      </w:r>
      <w:r w:rsidR="00F25B02">
        <w:rPr>
          <w:rFonts w:eastAsia="Times New Roman"/>
          <w:b/>
          <w:bCs/>
          <w:sz w:val="22"/>
          <w:szCs w:val="22"/>
        </w:rPr>
        <w:t>s</w:t>
      </w:r>
      <w:r w:rsidR="00285A8A" w:rsidRPr="00C157CC">
        <w:rPr>
          <w:rFonts w:eastAsia="Times New Roman"/>
          <w:b/>
          <w:bCs/>
          <w:sz w:val="22"/>
          <w:szCs w:val="22"/>
        </w:rPr>
        <w:t>.</w:t>
      </w:r>
    </w:p>
    <w:p w14:paraId="2788FF4A" w14:textId="1697ADEB" w:rsidR="00C157CC" w:rsidRPr="00EE1171" w:rsidRDefault="00EE1171" w:rsidP="008416F8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As to the value range</w:t>
      </w:r>
      <w:r w:rsidR="009C3E99">
        <w:rPr>
          <w:rFonts w:eastAsia="Times New Roman"/>
          <w:sz w:val="22"/>
          <w:szCs w:val="22"/>
        </w:rPr>
        <w:t xml:space="preserve"> of new DRX cycles in Rel-18</w:t>
      </w:r>
      <w:r>
        <w:rPr>
          <w:rFonts w:eastAsia="Times New Roman"/>
          <w:sz w:val="22"/>
          <w:szCs w:val="22"/>
        </w:rPr>
        <w:t xml:space="preserve">, we think RAN2 should consult SA4 to obtain the set </w:t>
      </w:r>
      <w:r w:rsidR="009C3E99">
        <w:rPr>
          <w:rFonts w:eastAsia="Times New Roman"/>
          <w:sz w:val="22"/>
          <w:szCs w:val="22"/>
        </w:rPr>
        <w:t xml:space="preserve">of frame rates </w:t>
      </w:r>
      <w:r w:rsidR="008416F8">
        <w:rPr>
          <w:rFonts w:eastAsia="Times New Roman"/>
          <w:sz w:val="22"/>
          <w:szCs w:val="22"/>
        </w:rPr>
        <w:t>that need to be supported.</w:t>
      </w:r>
    </w:p>
    <w:p w14:paraId="1605B08D" w14:textId="2DFF46E5" w:rsidR="006E6327" w:rsidRPr="00E82B35" w:rsidRDefault="006E6327" w:rsidP="00761CFB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E82B35">
        <w:rPr>
          <w:rFonts w:eastAsia="Times New Roman"/>
          <w:b/>
          <w:bCs/>
          <w:sz w:val="22"/>
          <w:szCs w:val="22"/>
        </w:rPr>
        <w:t>Proposal</w:t>
      </w:r>
      <w:r w:rsidR="008416F8">
        <w:rPr>
          <w:rFonts w:eastAsia="Times New Roman"/>
          <w:b/>
          <w:bCs/>
          <w:sz w:val="22"/>
          <w:szCs w:val="22"/>
        </w:rPr>
        <w:t xml:space="preserve"> </w:t>
      </w:r>
      <w:r w:rsidR="007411B0">
        <w:rPr>
          <w:rFonts w:eastAsia="Times New Roman"/>
          <w:b/>
          <w:bCs/>
          <w:sz w:val="22"/>
          <w:szCs w:val="22"/>
        </w:rPr>
        <w:t>7</w:t>
      </w:r>
      <w:r w:rsidRPr="00E82B35">
        <w:rPr>
          <w:rFonts w:eastAsia="Times New Roman"/>
          <w:b/>
          <w:bCs/>
          <w:sz w:val="22"/>
          <w:szCs w:val="22"/>
        </w:rPr>
        <w:t xml:space="preserve">. </w:t>
      </w:r>
      <w:r w:rsidR="0082475F">
        <w:rPr>
          <w:rFonts w:eastAsia="Times New Roman"/>
          <w:b/>
          <w:bCs/>
          <w:sz w:val="22"/>
          <w:szCs w:val="22"/>
        </w:rPr>
        <w:tab/>
      </w:r>
      <w:r w:rsidRPr="00E82B35">
        <w:rPr>
          <w:rFonts w:eastAsia="Times New Roman"/>
          <w:b/>
          <w:bCs/>
          <w:sz w:val="22"/>
          <w:szCs w:val="22"/>
        </w:rPr>
        <w:t xml:space="preserve">Ask SA4 to provide a set of frame rates that need to be </w:t>
      </w:r>
      <w:r w:rsidR="003C5620">
        <w:rPr>
          <w:rFonts w:eastAsia="Times New Roman"/>
          <w:b/>
          <w:bCs/>
          <w:sz w:val="22"/>
          <w:szCs w:val="22"/>
        </w:rPr>
        <w:t>supported in Rel-18</w:t>
      </w:r>
      <w:r w:rsidRPr="00E82B35">
        <w:rPr>
          <w:rFonts w:eastAsia="Times New Roman"/>
          <w:b/>
          <w:bCs/>
          <w:sz w:val="22"/>
          <w:szCs w:val="22"/>
        </w:rPr>
        <w:t>.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41CA6001" w:rsidR="00942D9D" w:rsidRDefault="009B761C" w:rsidP="00670FEF">
      <w:pPr>
        <w:snapToGrid w:val="0"/>
        <w:spacing w:before="0" w:after="18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 xml:space="preserve">e’d recommend RAN2 to discuss and </w:t>
      </w:r>
      <w:r w:rsidR="003845F6">
        <w:rPr>
          <w:lang w:eastAsia="ja-JP"/>
        </w:rPr>
        <w:t>agree to</w:t>
      </w:r>
      <w:r w:rsidR="00942D9D" w:rsidRPr="00341812">
        <w:rPr>
          <w:lang w:eastAsia="ja-JP"/>
        </w:rPr>
        <w:t xml:space="preserve"> the following proposals:</w:t>
      </w:r>
    </w:p>
    <w:p w14:paraId="620AB857" w14:textId="6ACA4EBF" w:rsidR="00292320" w:rsidRPr="00CD1687" w:rsidRDefault="00292320" w:rsidP="00292320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CD1687">
        <w:rPr>
          <w:rFonts w:eastAsia="Times New Roman"/>
          <w:b/>
          <w:bCs/>
          <w:sz w:val="22"/>
          <w:szCs w:val="22"/>
        </w:rPr>
        <w:t>Proposal</w:t>
      </w:r>
      <w:r>
        <w:rPr>
          <w:rFonts w:eastAsia="Times New Roman"/>
          <w:b/>
          <w:bCs/>
          <w:sz w:val="22"/>
          <w:szCs w:val="22"/>
        </w:rPr>
        <w:t xml:space="preserve"> 1</w:t>
      </w:r>
      <w:r w:rsidRPr="00CD1687">
        <w:rPr>
          <w:rFonts w:eastAsia="Times New Roman"/>
          <w:b/>
          <w:bCs/>
          <w:sz w:val="22"/>
          <w:szCs w:val="22"/>
        </w:rPr>
        <w:t xml:space="preserve">. </w:t>
      </w:r>
      <w:r>
        <w:rPr>
          <w:rFonts w:eastAsia="Times New Roman"/>
          <w:b/>
          <w:bCs/>
          <w:sz w:val="22"/>
          <w:szCs w:val="22"/>
        </w:rPr>
        <w:tab/>
      </w:r>
      <w:r w:rsidRPr="00CD1687">
        <w:rPr>
          <w:rFonts w:eastAsia="Times New Roman"/>
          <w:b/>
          <w:bCs/>
          <w:sz w:val="22"/>
          <w:szCs w:val="22"/>
        </w:rPr>
        <w:t xml:space="preserve">New DRX cycles in rational numbers </w:t>
      </w:r>
      <w:r>
        <w:rPr>
          <w:rFonts w:eastAsia="Times New Roman"/>
          <w:b/>
          <w:bCs/>
          <w:sz w:val="22"/>
          <w:szCs w:val="22"/>
        </w:rPr>
        <w:t>are</w:t>
      </w:r>
      <w:r w:rsidRPr="00CD1687">
        <w:rPr>
          <w:rFonts w:eastAsia="Times New Roman"/>
          <w:b/>
          <w:bCs/>
          <w:sz w:val="22"/>
          <w:szCs w:val="22"/>
        </w:rPr>
        <w:t xml:space="preserve"> supported for both short and long DRX cycles. </w:t>
      </w:r>
    </w:p>
    <w:p w14:paraId="2DC88EA9" w14:textId="78DB662D" w:rsidR="00292320" w:rsidRDefault="00292320" w:rsidP="00292320">
      <w:pPr>
        <w:snapToGrid w:val="0"/>
        <w:spacing w:before="0" w:after="180"/>
        <w:ind w:left="1620" w:hanging="1620"/>
        <w:jc w:val="both"/>
        <w:rPr>
          <w:rFonts w:eastAsia="Times New Roman"/>
          <w:b/>
          <w:bCs/>
          <w:sz w:val="22"/>
          <w:szCs w:val="22"/>
        </w:rPr>
      </w:pPr>
      <w:r w:rsidRPr="00152984">
        <w:rPr>
          <w:rFonts w:eastAsia="Times New Roman"/>
          <w:b/>
          <w:bCs/>
          <w:sz w:val="22"/>
          <w:szCs w:val="22"/>
        </w:rPr>
        <w:t>Proposal</w:t>
      </w:r>
      <w:r>
        <w:rPr>
          <w:rFonts w:eastAsia="Times New Roman"/>
          <w:b/>
          <w:bCs/>
          <w:sz w:val="22"/>
          <w:szCs w:val="22"/>
        </w:rPr>
        <w:t xml:space="preserve"> 2</w:t>
      </w:r>
      <w:r w:rsidRPr="00152984">
        <w:rPr>
          <w:rFonts w:eastAsia="Times New Roman"/>
          <w:b/>
          <w:bCs/>
          <w:sz w:val="22"/>
          <w:szCs w:val="22"/>
        </w:rPr>
        <w:t xml:space="preserve">. </w:t>
      </w:r>
      <w:r>
        <w:rPr>
          <w:rFonts w:eastAsia="Times New Roman"/>
          <w:b/>
          <w:bCs/>
          <w:sz w:val="22"/>
          <w:szCs w:val="22"/>
        </w:rPr>
        <w:tab/>
      </w:r>
      <w:r w:rsidRPr="00152984">
        <w:rPr>
          <w:rFonts w:eastAsia="Times New Roman"/>
          <w:b/>
          <w:bCs/>
          <w:sz w:val="22"/>
          <w:szCs w:val="22"/>
        </w:rPr>
        <w:t>If short DRX cycle in rational number is configured, the length of the long DRX cycle shall be an integer multiple of the short DRX cycle, as in legacy.</w:t>
      </w:r>
      <w:r w:rsidRPr="00152984">
        <w:rPr>
          <w:rFonts w:eastAsia="Times New Roman"/>
          <w:b/>
          <w:bCs/>
          <w:sz w:val="22"/>
          <w:szCs w:val="22"/>
        </w:rPr>
        <w:tab/>
      </w:r>
    </w:p>
    <w:p w14:paraId="0721B356" w14:textId="77777777" w:rsidR="007411B0" w:rsidRPr="009B5BFC" w:rsidRDefault="007411B0" w:rsidP="007411B0">
      <w:pPr>
        <w:pStyle w:val="ListParagraph"/>
        <w:widowControl w:val="0"/>
        <w:tabs>
          <w:tab w:val="right" w:pos="9639"/>
        </w:tabs>
        <w:snapToGrid w:val="0"/>
        <w:spacing w:before="0" w:after="180"/>
        <w:ind w:leftChars="0" w:left="1627" w:hanging="1627"/>
        <w:rPr>
          <w:rFonts w:eastAsia="Times New Roman"/>
          <w:b/>
          <w:bCs/>
          <w:sz w:val="22"/>
          <w:szCs w:val="22"/>
        </w:rPr>
      </w:pPr>
      <w:r w:rsidRPr="009B5BFC">
        <w:rPr>
          <w:rFonts w:eastAsia="Times New Roman"/>
          <w:b/>
          <w:bCs/>
          <w:sz w:val="22"/>
          <w:szCs w:val="22"/>
        </w:rPr>
        <w:t xml:space="preserve">Proposal 3. </w:t>
      </w:r>
      <w:r>
        <w:rPr>
          <w:rFonts w:eastAsia="Times New Roman"/>
          <w:b/>
          <w:bCs/>
          <w:sz w:val="22"/>
          <w:szCs w:val="22"/>
        </w:rPr>
        <w:tab/>
        <w:t xml:space="preserve">If </w:t>
      </w:r>
      <w:r w:rsidRPr="009B5BFC">
        <w:rPr>
          <w:rFonts w:eastAsia="Times New Roman"/>
          <w:b/>
          <w:bCs/>
          <w:sz w:val="22"/>
          <w:szCs w:val="22"/>
        </w:rPr>
        <w:t>DRX groups</w:t>
      </w:r>
      <w:r>
        <w:rPr>
          <w:rFonts w:eastAsia="Times New Roman"/>
          <w:b/>
          <w:bCs/>
          <w:sz w:val="22"/>
          <w:szCs w:val="22"/>
        </w:rPr>
        <w:t xml:space="preserve"> are </w:t>
      </w:r>
      <w:r w:rsidRPr="009B5BFC">
        <w:rPr>
          <w:rFonts w:eastAsia="Times New Roman"/>
          <w:b/>
          <w:bCs/>
          <w:sz w:val="22"/>
          <w:szCs w:val="22"/>
        </w:rPr>
        <w:t xml:space="preserve">configured, </w:t>
      </w:r>
      <w:r>
        <w:rPr>
          <w:rFonts w:eastAsia="Times New Roman"/>
          <w:b/>
          <w:bCs/>
          <w:sz w:val="22"/>
          <w:szCs w:val="22"/>
        </w:rPr>
        <w:t xml:space="preserve">they </w:t>
      </w:r>
      <w:r w:rsidRPr="009B5BFC">
        <w:rPr>
          <w:rFonts w:eastAsia="Times New Roman"/>
          <w:b/>
          <w:bCs/>
          <w:sz w:val="22"/>
          <w:szCs w:val="22"/>
        </w:rPr>
        <w:t>must share a common DRX cycle</w:t>
      </w:r>
      <w:r>
        <w:rPr>
          <w:rFonts w:eastAsia="Times New Roman"/>
          <w:b/>
          <w:bCs/>
          <w:sz w:val="22"/>
          <w:szCs w:val="22"/>
        </w:rPr>
        <w:t xml:space="preserve"> that </w:t>
      </w:r>
      <w:r>
        <w:rPr>
          <w:rFonts w:eastAsia="Times New Roman"/>
          <w:b/>
          <w:bCs/>
          <w:sz w:val="22"/>
          <w:szCs w:val="22"/>
        </w:rPr>
        <w:lastRenderedPageBreak/>
        <w:t xml:space="preserve">aligns with </w:t>
      </w:r>
      <w:r w:rsidRPr="009B5BFC">
        <w:rPr>
          <w:rFonts w:eastAsia="Times New Roman"/>
          <w:b/>
          <w:bCs/>
          <w:sz w:val="22"/>
          <w:szCs w:val="22"/>
        </w:rPr>
        <w:t>the periodicity of XR traffic.</w:t>
      </w:r>
    </w:p>
    <w:p w14:paraId="583C2C1C" w14:textId="59B77943" w:rsidR="00BD6B1C" w:rsidRDefault="00BD6B1C" w:rsidP="00BD6B1C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796F28">
        <w:rPr>
          <w:rFonts w:eastAsia="Times New Roman"/>
          <w:b/>
          <w:bCs/>
          <w:sz w:val="22"/>
          <w:szCs w:val="22"/>
        </w:rPr>
        <w:t xml:space="preserve">Observation 1. There are different mathematical ways to implement modulo operations on rational numbers without rounding errors. And modern programming languages also can support </w:t>
      </w:r>
      <w:r>
        <w:rPr>
          <w:rFonts w:eastAsia="Times New Roman"/>
          <w:b/>
          <w:bCs/>
          <w:sz w:val="22"/>
          <w:szCs w:val="22"/>
        </w:rPr>
        <w:t>such operations</w:t>
      </w:r>
      <w:r w:rsidRPr="00796F28">
        <w:rPr>
          <w:rFonts w:eastAsia="Times New Roman"/>
          <w:b/>
          <w:bCs/>
          <w:sz w:val="22"/>
          <w:szCs w:val="22"/>
        </w:rPr>
        <w:t xml:space="preserve"> without rounding errors.</w:t>
      </w:r>
    </w:p>
    <w:p w14:paraId="2837265A" w14:textId="354F94D6" w:rsidR="00292320" w:rsidRDefault="00292320" w:rsidP="00292320">
      <w:pPr>
        <w:pStyle w:val="ListParagraph"/>
        <w:widowControl w:val="0"/>
        <w:tabs>
          <w:tab w:val="right" w:pos="9639"/>
        </w:tabs>
        <w:snapToGrid w:val="0"/>
        <w:spacing w:before="0" w:after="6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E82B35">
        <w:rPr>
          <w:rFonts w:eastAsia="Times New Roman"/>
          <w:b/>
          <w:bCs/>
          <w:sz w:val="22"/>
          <w:szCs w:val="22"/>
        </w:rPr>
        <w:t>Proposal</w:t>
      </w:r>
      <w:r>
        <w:rPr>
          <w:rFonts w:eastAsia="Times New Roman"/>
          <w:b/>
          <w:bCs/>
          <w:sz w:val="22"/>
          <w:szCs w:val="22"/>
        </w:rPr>
        <w:t xml:space="preserve"> </w:t>
      </w:r>
      <w:r w:rsidR="007411B0">
        <w:rPr>
          <w:rFonts w:eastAsia="Times New Roman"/>
          <w:b/>
          <w:bCs/>
          <w:sz w:val="22"/>
          <w:szCs w:val="22"/>
        </w:rPr>
        <w:t>4</w:t>
      </w:r>
      <w:r w:rsidRPr="00E82B35">
        <w:rPr>
          <w:rFonts w:eastAsia="Times New Roman"/>
          <w:b/>
          <w:bCs/>
          <w:sz w:val="22"/>
          <w:szCs w:val="22"/>
        </w:rPr>
        <w:t xml:space="preserve">. </w:t>
      </w:r>
      <w:r>
        <w:rPr>
          <w:rFonts w:eastAsia="Times New Roman"/>
          <w:b/>
          <w:bCs/>
          <w:sz w:val="22"/>
          <w:szCs w:val="22"/>
        </w:rPr>
        <w:tab/>
      </w:r>
      <w:r w:rsidRPr="00E82B35">
        <w:rPr>
          <w:rFonts w:eastAsia="Times New Roman"/>
          <w:b/>
          <w:bCs/>
          <w:sz w:val="22"/>
          <w:szCs w:val="22"/>
        </w:rPr>
        <w:t xml:space="preserve">In TS 38.321, </w:t>
      </w:r>
      <w:r>
        <w:rPr>
          <w:rFonts w:eastAsia="Times New Roman"/>
          <w:b/>
          <w:bCs/>
          <w:sz w:val="22"/>
          <w:szCs w:val="22"/>
        </w:rPr>
        <w:t>capture the following changes for the case where the DRX cycle is in rational numbers:</w:t>
      </w:r>
    </w:p>
    <w:p w14:paraId="66C712D9" w14:textId="77777777" w:rsidR="00292320" w:rsidRDefault="00292320" w:rsidP="00292320">
      <w:pPr>
        <w:pStyle w:val="ListParagraph"/>
        <w:widowControl w:val="0"/>
        <w:numPr>
          <w:ilvl w:val="0"/>
          <w:numId w:val="39"/>
        </w:numPr>
        <w:tabs>
          <w:tab w:val="right" w:pos="9639"/>
        </w:tabs>
        <w:snapToGrid w:val="0"/>
        <w:spacing w:before="0" w:after="60"/>
        <w:ind w:leftChars="0" w:left="2070" w:hanging="270"/>
        <w:rPr>
          <w:rFonts w:eastAsia="Times New Roman"/>
          <w:b/>
          <w:bCs/>
          <w:sz w:val="22"/>
          <w:szCs w:val="22"/>
        </w:rPr>
      </w:pPr>
      <w:r w:rsidRPr="00E82B35">
        <w:rPr>
          <w:rFonts w:eastAsia="Times New Roman"/>
          <w:b/>
          <w:bCs/>
          <w:sz w:val="22"/>
          <w:szCs w:val="22"/>
        </w:rPr>
        <w:t>add floor operation to the legacy DRX formula</w:t>
      </w:r>
      <w:r>
        <w:rPr>
          <w:rFonts w:eastAsia="Times New Roman"/>
          <w:b/>
          <w:bCs/>
          <w:sz w:val="22"/>
          <w:szCs w:val="22"/>
        </w:rPr>
        <w:t>;</w:t>
      </w:r>
    </w:p>
    <w:p w14:paraId="7E2B0BF5" w14:textId="617DCB82" w:rsidR="00292320" w:rsidRPr="00E82B35" w:rsidRDefault="00292320" w:rsidP="00292320">
      <w:pPr>
        <w:pStyle w:val="ListParagraph"/>
        <w:widowControl w:val="0"/>
        <w:numPr>
          <w:ilvl w:val="0"/>
          <w:numId w:val="39"/>
        </w:numPr>
        <w:tabs>
          <w:tab w:val="right" w:pos="9639"/>
        </w:tabs>
        <w:snapToGrid w:val="0"/>
        <w:spacing w:before="0" w:after="120"/>
        <w:ind w:leftChars="0" w:left="2070" w:hanging="27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in a note</w:t>
      </w:r>
      <w:r w:rsidRPr="00E82B35">
        <w:rPr>
          <w:rFonts w:eastAsia="Times New Roman"/>
          <w:b/>
          <w:bCs/>
          <w:sz w:val="22"/>
          <w:szCs w:val="22"/>
        </w:rPr>
        <w:t>,</w:t>
      </w:r>
      <w:r>
        <w:rPr>
          <w:rFonts w:eastAsia="Times New Roman"/>
          <w:b/>
          <w:bCs/>
          <w:sz w:val="22"/>
          <w:szCs w:val="22"/>
        </w:rPr>
        <w:t xml:space="preserve"> capture the requirement that </w:t>
      </w:r>
      <w:r w:rsidRPr="0071674E">
        <w:rPr>
          <w:rFonts w:eastAsia="Times New Roman"/>
          <w:b/>
          <w:bCs/>
          <w:sz w:val="22"/>
          <w:szCs w:val="22"/>
        </w:rPr>
        <w:t>the modulo operation should be implemented by a method that does not produce rounding errors</w:t>
      </w:r>
      <w:r>
        <w:rPr>
          <w:rFonts w:eastAsia="Times New Roman"/>
          <w:b/>
          <w:bCs/>
          <w:sz w:val="22"/>
          <w:szCs w:val="22"/>
        </w:rPr>
        <w:t xml:space="preserve">. </w:t>
      </w:r>
      <w:r w:rsidR="003D57E3">
        <w:rPr>
          <w:rFonts w:eastAsia="Times New Roman"/>
          <w:b/>
          <w:bCs/>
          <w:sz w:val="22"/>
          <w:szCs w:val="22"/>
        </w:rPr>
        <w:t>The exact method is up to UE implementation.</w:t>
      </w:r>
    </w:p>
    <w:p w14:paraId="026DD63E" w14:textId="490DA0D2" w:rsidR="00292320" w:rsidRDefault="00292320" w:rsidP="00292320">
      <w:pPr>
        <w:pStyle w:val="ListParagraph"/>
        <w:widowControl w:val="0"/>
        <w:tabs>
          <w:tab w:val="right" w:pos="9639"/>
        </w:tabs>
        <w:snapToGrid w:val="0"/>
        <w:spacing w:before="0" w:after="6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E82B35">
        <w:rPr>
          <w:rFonts w:eastAsia="Times New Roman"/>
          <w:b/>
          <w:bCs/>
          <w:sz w:val="22"/>
          <w:szCs w:val="22"/>
        </w:rPr>
        <w:t>Proposal</w:t>
      </w:r>
      <w:r>
        <w:rPr>
          <w:rFonts w:eastAsia="Times New Roman"/>
          <w:b/>
          <w:bCs/>
          <w:sz w:val="22"/>
          <w:szCs w:val="22"/>
        </w:rPr>
        <w:t xml:space="preserve"> </w:t>
      </w:r>
      <w:r w:rsidR="007411B0">
        <w:rPr>
          <w:rFonts w:eastAsia="Times New Roman"/>
          <w:b/>
          <w:bCs/>
          <w:sz w:val="22"/>
          <w:szCs w:val="22"/>
        </w:rPr>
        <w:t>5</w:t>
      </w:r>
      <w:r w:rsidRPr="00E82B35">
        <w:rPr>
          <w:rFonts w:eastAsia="Times New Roman"/>
          <w:b/>
          <w:bCs/>
          <w:sz w:val="22"/>
          <w:szCs w:val="22"/>
        </w:rPr>
        <w:t xml:space="preserve">. </w:t>
      </w:r>
      <w:r>
        <w:rPr>
          <w:rFonts w:eastAsia="Times New Roman"/>
          <w:b/>
          <w:bCs/>
          <w:sz w:val="22"/>
          <w:szCs w:val="22"/>
        </w:rPr>
        <w:tab/>
        <w:t>In TS 38.331, s</w:t>
      </w:r>
      <w:r w:rsidRPr="00E82B35">
        <w:rPr>
          <w:rFonts w:eastAsia="Times New Roman"/>
          <w:b/>
          <w:bCs/>
          <w:sz w:val="22"/>
          <w:szCs w:val="22"/>
        </w:rPr>
        <w:t xml:space="preserve">pecify </w:t>
      </w:r>
      <w:r>
        <w:rPr>
          <w:rFonts w:eastAsia="Times New Roman"/>
          <w:b/>
          <w:bCs/>
          <w:sz w:val="22"/>
          <w:szCs w:val="22"/>
        </w:rPr>
        <w:t xml:space="preserve">a long </w:t>
      </w:r>
      <w:r w:rsidRPr="00E82B35">
        <w:rPr>
          <w:rFonts w:eastAsia="Times New Roman"/>
          <w:b/>
          <w:bCs/>
          <w:sz w:val="22"/>
          <w:szCs w:val="22"/>
        </w:rPr>
        <w:t xml:space="preserve">DRX cycle </w:t>
      </w:r>
      <w:r>
        <w:rPr>
          <w:rFonts w:eastAsia="Times New Roman"/>
          <w:b/>
          <w:bCs/>
          <w:sz w:val="22"/>
          <w:szCs w:val="22"/>
        </w:rPr>
        <w:t>in rational number as follows:</w:t>
      </w:r>
    </w:p>
    <w:p w14:paraId="4AC0B45B" w14:textId="327964A6" w:rsidR="00292320" w:rsidRPr="00867DDF" w:rsidRDefault="00292320" w:rsidP="00867DDF">
      <w:pPr>
        <w:pStyle w:val="ListParagraph"/>
        <w:widowControl w:val="0"/>
        <w:numPr>
          <w:ilvl w:val="0"/>
          <w:numId w:val="40"/>
        </w:numPr>
        <w:tabs>
          <w:tab w:val="right" w:pos="9639"/>
        </w:tabs>
        <w:snapToGrid w:val="0"/>
        <w:spacing w:before="0" w:after="60"/>
        <w:ind w:leftChars="0" w:left="1980" w:hanging="27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Represent it by the corresponding frame rate in pair with its associated start offset</w:t>
      </w:r>
      <w:r w:rsidR="00867DDF">
        <w:rPr>
          <w:rFonts w:eastAsia="Times New Roman"/>
          <w:b/>
          <w:bCs/>
          <w:sz w:val="22"/>
          <w:szCs w:val="22"/>
        </w:rPr>
        <w:t>, which has the range of 0~ [floor(1000 / frame rate) – 1]</w:t>
      </w:r>
      <w:r w:rsidRPr="00867DDF">
        <w:rPr>
          <w:rFonts w:eastAsia="Times New Roman"/>
          <w:b/>
          <w:bCs/>
          <w:sz w:val="22"/>
          <w:szCs w:val="22"/>
        </w:rPr>
        <w:t>;</w:t>
      </w:r>
    </w:p>
    <w:p w14:paraId="5DD3EADD" w14:textId="77777777" w:rsidR="00292320" w:rsidRPr="00E82B35" w:rsidRDefault="00292320" w:rsidP="00292320">
      <w:pPr>
        <w:pStyle w:val="ListParagraph"/>
        <w:widowControl w:val="0"/>
        <w:numPr>
          <w:ilvl w:val="0"/>
          <w:numId w:val="40"/>
        </w:numPr>
        <w:tabs>
          <w:tab w:val="right" w:pos="9639"/>
        </w:tabs>
        <w:snapToGrid w:val="0"/>
        <w:spacing w:before="0" w:after="120"/>
        <w:ind w:leftChars="0" w:left="1980" w:hanging="27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In its field description, specify the actual value of a long DRX cycle as the canonical representation of the reciprocal of its correspond frame rate, in unit of msec.</w:t>
      </w:r>
    </w:p>
    <w:p w14:paraId="05DB6B38" w14:textId="2ADF7248" w:rsidR="00292320" w:rsidRPr="00C157CC" w:rsidRDefault="00292320" w:rsidP="00292320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C157CC">
        <w:rPr>
          <w:rFonts w:eastAsia="Times New Roman"/>
          <w:b/>
          <w:bCs/>
          <w:sz w:val="22"/>
          <w:szCs w:val="22"/>
        </w:rPr>
        <w:t>Proposal</w:t>
      </w:r>
      <w:r>
        <w:rPr>
          <w:rFonts w:eastAsia="Times New Roman"/>
          <w:b/>
          <w:bCs/>
          <w:sz w:val="22"/>
          <w:szCs w:val="22"/>
        </w:rPr>
        <w:t xml:space="preserve"> </w:t>
      </w:r>
      <w:r w:rsidR="007411B0">
        <w:rPr>
          <w:rFonts w:eastAsia="Times New Roman"/>
          <w:b/>
          <w:bCs/>
          <w:sz w:val="22"/>
          <w:szCs w:val="22"/>
        </w:rPr>
        <w:t>6</w:t>
      </w:r>
      <w:r w:rsidRPr="00C157CC">
        <w:rPr>
          <w:rFonts w:eastAsia="Times New Roman"/>
          <w:b/>
          <w:bCs/>
          <w:sz w:val="22"/>
          <w:szCs w:val="22"/>
        </w:rPr>
        <w:t>.</w:t>
      </w:r>
      <w:r w:rsidRPr="00C157CC">
        <w:rPr>
          <w:rFonts w:eastAsia="Times New Roman"/>
          <w:b/>
          <w:bCs/>
          <w:sz w:val="22"/>
          <w:szCs w:val="22"/>
        </w:rPr>
        <w:tab/>
        <w:t xml:space="preserve">Short DRX cycle in rational numbers can be captured in ASN.1 in the same way as </w:t>
      </w:r>
      <w:r>
        <w:rPr>
          <w:rFonts w:eastAsia="Times New Roman"/>
          <w:b/>
          <w:bCs/>
          <w:sz w:val="22"/>
          <w:szCs w:val="22"/>
        </w:rPr>
        <w:t>specified in Proposal 4 for l</w:t>
      </w:r>
      <w:r w:rsidRPr="00C157CC">
        <w:rPr>
          <w:rFonts w:eastAsia="Times New Roman"/>
          <w:b/>
          <w:bCs/>
          <w:sz w:val="22"/>
          <w:szCs w:val="22"/>
        </w:rPr>
        <w:t>ong DRX cycle</w:t>
      </w:r>
      <w:r>
        <w:rPr>
          <w:rFonts w:eastAsia="Times New Roman"/>
          <w:b/>
          <w:bCs/>
          <w:sz w:val="22"/>
          <w:szCs w:val="22"/>
        </w:rPr>
        <w:t>s</w:t>
      </w:r>
      <w:r w:rsidRPr="00C157CC">
        <w:rPr>
          <w:rFonts w:eastAsia="Times New Roman"/>
          <w:b/>
          <w:bCs/>
          <w:sz w:val="22"/>
          <w:szCs w:val="22"/>
        </w:rPr>
        <w:t>.</w:t>
      </w:r>
    </w:p>
    <w:p w14:paraId="7F9F86CB" w14:textId="592FED66" w:rsidR="00292320" w:rsidRPr="00E82B35" w:rsidRDefault="00292320" w:rsidP="00292320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 w:val="22"/>
          <w:szCs w:val="22"/>
        </w:rPr>
      </w:pPr>
      <w:r w:rsidRPr="00E82B35">
        <w:rPr>
          <w:rFonts w:eastAsia="Times New Roman"/>
          <w:b/>
          <w:bCs/>
          <w:sz w:val="22"/>
          <w:szCs w:val="22"/>
        </w:rPr>
        <w:t>Proposal</w:t>
      </w:r>
      <w:r>
        <w:rPr>
          <w:rFonts w:eastAsia="Times New Roman"/>
          <w:b/>
          <w:bCs/>
          <w:sz w:val="22"/>
          <w:szCs w:val="22"/>
        </w:rPr>
        <w:t xml:space="preserve"> </w:t>
      </w:r>
      <w:r w:rsidR="007411B0">
        <w:rPr>
          <w:rFonts w:eastAsia="Times New Roman"/>
          <w:b/>
          <w:bCs/>
          <w:sz w:val="22"/>
          <w:szCs w:val="22"/>
        </w:rPr>
        <w:t>7</w:t>
      </w:r>
      <w:r w:rsidRPr="00E82B35">
        <w:rPr>
          <w:rFonts w:eastAsia="Times New Roman"/>
          <w:b/>
          <w:bCs/>
          <w:sz w:val="22"/>
          <w:szCs w:val="22"/>
        </w:rPr>
        <w:t xml:space="preserve">. </w:t>
      </w:r>
      <w:r>
        <w:rPr>
          <w:rFonts w:eastAsia="Times New Roman"/>
          <w:b/>
          <w:bCs/>
          <w:sz w:val="22"/>
          <w:szCs w:val="22"/>
        </w:rPr>
        <w:tab/>
      </w:r>
      <w:r w:rsidRPr="00E82B35">
        <w:rPr>
          <w:rFonts w:eastAsia="Times New Roman"/>
          <w:b/>
          <w:bCs/>
          <w:sz w:val="22"/>
          <w:szCs w:val="22"/>
        </w:rPr>
        <w:t xml:space="preserve">Ask SA4 to provide a set of frame rates that need to be </w:t>
      </w:r>
      <w:r>
        <w:rPr>
          <w:rFonts w:eastAsia="Times New Roman"/>
          <w:b/>
          <w:bCs/>
          <w:sz w:val="22"/>
          <w:szCs w:val="22"/>
        </w:rPr>
        <w:t>supported in Rel-18</w:t>
      </w:r>
      <w:r w:rsidRPr="00E82B35">
        <w:rPr>
          <w:rFonts w:eastAsia="Times New Roman"/>
          <w:b/>
          <w:bCs/>
          <w:sz w:val="22"/>
          <w:szCs w:val="22"/>
        </w:rPr>
        <w:t>.</w:t>
      </w:r>
    </w:p>
    <w:sectPr w:rsidR="00292320" w:rsidRPr="00E82B35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C78E3" w14:textId="77777777" w:rsidR="00972521" w:rsidRDefault="00972521">
      <w:r>
        <w:separator/>
      </w:r>
    </w:p>
    <w:p w14:paraId="4AF66392" w14:textId="77777777" w:rsidR="00972521" w:rsidRDefault="00972521"/>
  </w:endnote>
  <w:endnote w:type="continuationSeparator" w:id="0">
    <w:p w14:paraId="401D9D73" w14:textId="77777777" w:rsidR="00972521" w:rsidRDefault="00972521">
      <w:r>
        <w:continuationSeparator/>
      </w:r>
    </w:p>
    <w:p w14:paraId="4B2E286E" w14:textId="77777777" w:rsidR="00972521" w:rsidRDefault="00972521"/>
  </w:endnote>
  <w:endnote w:type="continuationNotice" w:id="1">
    <w:p w14:paraId="458F6C9B" w14:textId="77777777" w:rsidR="00972521" w:rsidRDefault="009725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DA289" w14:textId="77777777" w:rsidR="00972521" w:rsidRDefault="00972521">
      <w:r>
        <w:separator/>
      </w:r>
    </w:p>
    <w:p w14:paraId="42B11EB0" w14:textId="77777777" w:rsidR="00972521" w:rsidRDefault="00972521"/>
  </w:footnote>
  <w:footnote w:type="continuationSeparator" w:id="0">
    <w:p w14:paraId="4B36DC90" w14:textId="77777777" w:rsidR="00972521" w:rsidRDefault="00972521">
      <w:r>
        <w:continuationSeparator/>
      </w:r>
    </w:p>
    <w:p w14:paraId="12B85762" w14:textId="77777777" w:rsidR="00972521" w:rsidRDefault="00972521"/>
  </w:footnote>
  <w:footnote w:type="continuationNotice" w:id="1">
    <w:p w14:paraId="390DD28B" w14:textId="77777777" w:rsidR="00972521" w:rsidRDefault="009725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608A2"/>
    <w:multiLevelType w:val="hybridMultilevel"/>
    <w:tmpl w:val="E2D82FA6"/>
    <w:lvl w:ilvl="0" w:tplc="CA42FE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808A6"/>
    <w:multiLevelType w:val="hybridMultilevel"/>
    <w:tmpl w:val="C7708C2C"/>
    <w:lvl w:ilvl="0" w:tplc="93A6F11E">
      <w:start w:val="1"/>
      <w:numFmt w:val="bullet"/>
      <w:lvlText w:val="-"/>
      <w:lvlJc w:val="left"/>
      <w:pPr>
        <w:ind w:left="2342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306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8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0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22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4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6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8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02" w:hanging="360"/>
      </w:pPr>
      <w:rPr>
        <w:rFonts w:ascii="Wingdings" w:hAnsi="Wingdings" w:hint="default"/>
      </w:rPr>
    </w:lvl>
  </w:abstractNum>
  <w:abstractNum w:abstractNumId="2" w15:restartNumberingAfterBreak="0">
    <w:nsid w:val="11F94288"/>
    <w:multiLevelType w:val="hybridMultilevel"/>
    <w:tmpl w:val="35A0B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13173"/>
    <w:multiLevelType w:val="hybridMultilevel"/>
    <w:tmpl w:val="78723824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132C0"/>
    <w:multiLevelType w:val="hybridMultilevel"/>
    <w:tmpl w:val="57642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687C0B"/>
    <w:multiLevelType w:val="hybridMultilevel"/>
    <w:tmpl w:val="ED66E3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DC7CCD"/>
    <w:multiLevelType w:val="hybridMultilevel"/>
    <w:tmpl w:val="2DF6A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30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2" w15:restartNumberingAfterBreak="0">
    <w:nsid w:val="59A9047A"/>
    <w:multiLevelType w:val="hybridMultilevel"/>
    <w:tmpl w:val="BE684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4511C6"/>
    <w:multiLevelType w:val="hybridMultilevel"/>
    <w:tmpl w:val="F8465A60"/>
    <w:lvl w:ilvl="0" w:tplc="CA42FE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200A4F"/>
    <w:multiLevelType w:val="hybridMultilevel"/>
    <w:tmpl w:val="718C7E04"/>
    <w:lvl w:ilvl="0" w:tplc="04090001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2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71691"/>
    <w:multiLevelType w:val="hybridMultilevel"/>
    <w:tmpl w:val="A12228BA"/>
    <w:lvl w:ilvl="0" w:tplc="93A6F11E">
      <w:start w:val="1"/>
      <w:numFmt w:val="bullet"/>
      <w:lvlText w:val="-"/>
      <w:lvlJc w:val="left"/>
      <w:pPr>
        <w:ind w:left="1890" w:hanging="360"/>
      </w:pPr>
      <w:rPr>
        <w:rFonts w:ascii="Courier New" w:hAnsi="Courier New" w:hint="default"/>
      </w:rPr>
    </w:lvl>
    <w:lvl w:ilvl="1" w:tplc="04BE698E">
      <w:start w:val="1"/>
      <w:numFmt w:val="bullet"/>
      <w:lvlText w:val="◦"/>
      <w:lvlJc w:val="left"/>
      <w:pPr>
        <w:ind w:left="261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41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726603">
    <w:abstractNumId w:val="39"/>
  </w:num>
  <w:num w:numId="2" w16cid:durableId="1106731995">
    <w:abstractNumId w:val="38"/>
  </w:num>
  <w:num w:numId="3" w16cid:durableId="724328191">
    <w:abstractNumId w:val="16"/>
  </w:num>
  <w:num w:numId="4" w16cid:durableId="1901552264">
    <w:abstractNumId w:val="28"/>
  </w:num>
  <w:num w:numId="5" w16cid:durableId="1716928470">
    <w:abstractNumId w:val="6"/>
  </w:num>
  <w:num w:numId="6" w16cid:durableId="1214544560">
    <w:abstractNumId w:val="10"/>
  </w:num>
  <w:num w:numId="7" w16cid:durableId="1691367888">
    <w:abstractNumId w:val="36"/>
  </w:num>
  <w:num w:numId="8" w16cid:durableId="1215239444">
    <w:abstractNumId w:val="27"/>
  </w:num>
  <w:num w:numId="9" w16cid:durableId="224265962">
    <w:abstractNumId w:val="12"/>
  </w:num>
  <w:num w:numId="10" w16cid:durableId="1083263866">
    <w:abstractNumId w:val="7"/>
  </w:num>
  <w:num w:numId="11" w16cid:durableId="1471512398">
    <w:abstractNumId w:val="37"/>
  </w:num>
  <w:num w:numId="12" w16cid:durableId="658072407">
    <w:abstractNumId w:val="15"/>
  </w:num>
  <w:num w:numId="13" w16cid:durableId="948321690">
    <w:abstractNumId w:val="24"/>
  </w:num>
  <w:num w:numId="14" w16cid:durableId="155153636">
    <w:abstractNumId w:val="33"/>
  </w:num>
  <w:num w:numId="15" w16cid:durableId="763572169">
    <w:abstractNumId w:val="13"/>
  </w:num>
  <w:num w:numId="16" w16cid:durableId="671301666">
    <w:abstractNumId w:val="23"/>
  </w:num>
  <w:num w:numId="17" w16cid:durableId="926232065">
    <w:abstractNumId w:val="20"/>
  </w:num>
  <w:num w:numId="18" w16cid:durableId="1896963336">
    <w:abstractNumId w:val="25"/>
  </w:num>
  <w:num w:numId="19" w16cid:durableId="1301765396">
    <w:abstractNumId w:val="19"/>
  </w:num>
  <w:num w:numId="20" w16cid:durableId="12342905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7383367">
    <w:abstractNumId w:val="18"/>
  </w:num>
  <w:num w:numId="22" w16cid:durableId="337077379">
    <w:abstractNumId w:val="11"/>
  </w:num>
  <w:num w:numId="23" w16cid:durableId="577177824">
    <w:abstractNumId w:val="30"/>
  </w:num>
  <w:num w:numId="24" w16cid:durableId="1568220072">
    <w:abstractNumId w:val="17"/>
  </w:num>
  <w:num w:numId="25" w16cid:durableId="334651522">
    <w:abstractNumId w:val="5"/>
  </w:num>
  <w:num w:numId="26" w16cid:durableId="989675357">
    <w:abstractNumId w:val="42"/>
  </w:num>
  <w:num w:numId="27" w16cid:durableId="1341200108">
    <w:abstractNumId w:val="22"/>
  </w:num>
  <w:num w:numId="28" w16cid:durableId="856232972">
    <w:abstractNumId w:val="4"/>
  </w:num>
  <w:num w:numId="29" w16cid:durableId="376471508">
    <w:abstractNumId w:val="41"/>
  </w:num>
  <w:num w:numId="30" w16cid:durableId="1595936525">
    <w:abstractNumId w:val="9"/>
  </w:num>
  <w:num w:numId="31" w16cid:durableId="1629627487">
    <w:abstractNumId w:val="31"/>
  </w:num>
  <w:num w:numId="32" w16cid:durableId="1506821777">
    <w:abstractNumId w:val="29"/>
  </w:num>
  <w:num w:numId="33" w16cid:durableId="187840853">
    <w:abstractNumId w:val="8"/>
  </w:num>
  <w:num w:numId="34" w16cid:durableId="2022509829">
    <w:abstractNumId w:val="40"/>
  </w:num>
  <w:num w:numId="35" w16cid:durableId="110319850">
    <w:abstractNumId w:val="32"/>
  </w:num>
  <w:num w:numId="36" w16cid:durableId="1111707448">
    <w:abstractNumId w:val="21"/>
  </w:num>
  <w:num w:numId="37" w16cid:durableId="777483186">
    <w:abstractNumId w:val="14"/>
  </w:num>
  <w:num w:numId="38" w16cid:durableId="1826312620">
    <w:abstractNumId w:val="35"/>
  </w:num>
  <w:num w:numId="39" w16cid:durableId="148181038">
    <w:abstractNumId w:val="1"/>
  </w:num>
  <w:num w:numId="40" w16cid:durableId="956989212">
    <w:abstractNumId w:val="3"/>
  </w:num>
  <w:num w:numId="41" w16cid:durableId="1251350022">
    <w:abstractNumId w:val="26"/>
  </w:num>
  <w:num w:numId="42" w16cid:durableId="449587943">
    <w:abstractNumId w:val="2"/>
  </w:num>
  <w:num w:numId="43" w16cid:durableId="459882148">
    <w:abstractNumId w:val="34"/>
  </w:num>
  <w:num w:numId="44" w16cid:durableId="1827937882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trackRevisions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rNaAPI+FJwsAAAA"/>
  </w:docVars>
  <w:rsids>
    <w:rsidRoot w:val="00766747"/>
    <w:rsid w:val="00000231"/>
    <w:rsid w:val="00000556"/>
    <w:rsid w:val="00002E20"/>
    <w:rsid w:val="000048D6"/>
    <w:rsid w:val="00005802"/>
    <w:rsid w:val="00005BA9"/>
    <w:rsid w:val="000069E9"/>
    <w:rsid w:val="00006ED1"/>
    <w:rsid w:val="00006EDD"/>
    <w:rsid w:val="000073EB"/>
    <w:rsid w:val="00007E41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C8E"/>
    <w:rsid w:val="00014DB9"/>
    <w:rsid w:val="0001543A"/>
    <w:rsid w:val="00015AA5"/>
    <w:rsid w:val="00016491"/>
    <w:rsid w:val="000168CE"/>
    <w:rsid w:val="00016985"/>
    <w:rsid w:val="00016EC9"/>
    <w:rsid w:val="00017802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6020"/>
    <w:rsid w:val="00026287"/>
    <w:rsid w:val="000262F3"/>
    <w:rsid w:val="000263C8"/>
    <w:rsid w:val="0002667A"/>
    <w:rsid w:val="000270E9"/>
    <w:rsid w:val="00030A19"/>
    <w:rsid w:val="00030A80"/>
    <w:rsid w:val="0003112A"/>
    <w:rsid w:val="00031410"/>
    <w:rsid w:val="000318DD"/>
    <w:rsid w:val="00031D61"/>
    <w:rsid w:val="0003211B"/>
    <w:rsid w:val="000321E2"/>
    <w:rsid w:val="00032B71"/>
    <w:rsid w:val="00033F8E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E4E"/>
    <w:rsid w:val="000420DE"/>
    <w:rsid w:val="00043FFD"/>
    <w:rsid w:val="00044CDF"/>
    <w:rsid w:val="00044E4A"/>
    <w:rsid w:val="0004502A"/>
    <w:rsid w:val="00045696"/>
    <w:rsid w:val="000456D6"/>
    <w:rsid w:val="00045CFA"/>
    <w:rsid w:val="0004779A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795"/>
    <w:rsid w:val="00055B28"/>
    <w:rsid w:val="00055CA8"/>
    <w:rsid w:val="00056874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BD5"/>
    <w:rsid w:val="00061E35"/>
    <w:rsid w:val="000623D5"/>
    <w:rsid w:val="00062A95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CC4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0C7C"/>
    <w:rsid w:val="000811A8"/>
    <w:rsid w:val="00081430"/>
    <w:rsid w:val="000830D9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247D"/>
    <w:rsid w:val="00092862"/>
    <w:rsid w:val="00092C76"/>
    <w:rsid w:val="00093599"/>
    <w:rsid w:val="00093916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10DF"/>
    <w:rsid w:val="000A1A8D"/>
    <w:rsid w:val="000A2266"/>
    <w:rsid w:val="000A256F"/>
    <w:rsid w:val="000A3EC0"/>
    <w:rsid w:val="000A42BB"/>
    <w:rsid w:val="000A4674"/>
    <w:rsid w:val="000A59A3"/>
    <w:rsid w:val="000A6089"/>
    <w:rsid w:val="000A656F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CD9"/>
    <w:rsid w:val="000C0440"/>
    <w:rsid w:val="000C0E6E"/>
    <w:rsid w:val="000C1132"/>
    <w:rsid w:val="000C19FB"/>
    <w:rsid w:val="000C2005"/>
    <w:rsid w:val="000C2584"/>
    <w:rsid w:val="000C3446"/>
    <w:rsid w:val="000C39A9"/>
    <w:rsid w:val="000C4013"/>
    <w:rsid w:val="000C50B2"/>
    <w:rsid w:val="000C562D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18"/>
    <w:rsid w:val="000E59EA"/>
    <w:rsid w:val="000E5B89"/>
    <w:rsid w:val="000E5ECA"/>
    <w:rsid w:val="000E60E8"/>
    <w:rsid w:val="000E7C73"/>
    <w:rsid w:val="000E7D9B"/>
    <w:rsid w:val="000E7E82"/>
    <w:rsid w:val="000F064E"/>
    <w:rsid w:val="000F24A4"/>
    <w:rsid w:val="000F310A"/>
    <w:rsid w:val="000F39D2"/>
    <w:rsid w:val="000F3B7B"/>
    <w:rsid w:val="000F4ADC"/>
    <w:rsid w:val="000F685C"/>
    <w:rsid w:val="000F70A4"/>
    <w:rsid w:val="00100D2A"/>
    <w:rsid w:val="00101378"/>
    <w:rsid w:val="00101D8F"/>
    <w:rsid w:val="00101E07"/>
    <w:rsid w:val="00101FE6"/>
    <w:rsid w:val="00102C92"/>
    <w:rsid w:val="00102DFF"/>
    <w:rsid w:val="00103145"/>
    <w:rsid w:val="00103159"/>
    <w:rsid w:val="00103882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07DD2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5FE0"/>
    <w:rsid w:val="00117117"/>
    <w:rsid w:val="00117573"/>
    <w:rsid w:val="0012042A"/>
    <w:rsid w:val="00120570"/>
    <w:rsid w:val="0012062B"/>
    <w:rsid w:val="0012163A"/>
    <w:rsid w:val="0012176A"/>
    <w:rsid w:val="00121AF3"/>
    <w:rsid w:val="00123F8E"/>
    <w:rsid w:val="00124ED7"/>
    <w:rsid w:val="001250BC"/>
    <w:rsid w:val="00125810"/>
    <w:rsid w:val="00125E41"/>
    <w:rsid w:val="00126222"/>
    <w:rsid w:val="00126BD6"/>
    <w:rsid w:val="0012724D"/>
    <w:rsid w:val="00127E35"/>
    <w:rsid w:val="00130E7D"/>
    <w:rsid w:val="00130F9D"/>
    <w:rsid w:val="001312A5"/>
    <w:rsid w:val="001320B3"/>
    <w:rsid w:val="00132447"/>
    <w:rsid w:val="00132C80"/>
    <w:rsid w:val="0013334E"/>
    <w:rsid w:val="001349BE"/>
    <w:rsid w:val="00134E73"/>
    <w:rsid w:val="00134FF7"/>
    <w:rsid w:val="00135175"/>
    <w:rsid w:val="00137115"/>
    <w:rsid w:val="0013715F"/>
    <w:rsid w:val="00137A78"/>
    <w:rsid w:val="00140136"/>
    <w:rsid w:val="0014394C"/>
    <w:rsid w:val="0014411C"/>
    <w:rsid w:val="00144393"/>
    <w:rsid w:val="0014472B"/>
    <w:rsid w:val="00145126"/>
    <w:rsid w:val="001455E6"/>
    <w:rsid w:val="00145643"/>
    <w:rsid w:val="0014578C"/>
    <w:rsid w:val="001470E8"/>
    <w:rsid w:val="00147806"/>
    <w:rsid w:val="001500EB"/>
    <w:rsid w:val="00150A18"/>
    <w:rsid w:val="00150BCE"/>
    <w:rsid w:val="001519EE"/>
    <w:rsid w:val="00151CF2"/>
    <w:rsid w:val="0015205E"/>
    <w:rsid w:val="00152984"/>
    <w:rsid w:val="00155294"/>
    <w:rsid w:val="001552AC"/>
    <w:rsid w:val="00156382"/>
    <w:rsid w:val="00156591"/>
    <w:rsid w:val="00156A18"/>
    <w:rsid w:val="00156A90"/>
    <w:rsid w:val="001570F6"/>
    <w:rsid w:val="0015782C"/>
    <w:rsid w:val="00157E76"/>
    <w:rsid w:val="00160D7D"/>
    <w:rsid w:val="0016240C"/>
    <w:rsid w:val="00162432"/>
    <w:rsid w:val="00162CF0"/>
    <w:rsid w:val="00162E5C"/>
    <w:rsid w:val="001649F2"/>
    <w:rsid w:val="00164CCC"/>
    <w:rsid w:val="0016515B"/>
    <w:rsid w:val="001654E2"/>
    <w:rsid w:val="00165C3F"/>
    <w:rsid w:val="0016629D"/>
    <w:rsid w:val="00166560"/>
    <w:rsid w:val="00167524"/>
    <w:rsid w:val="0016779B"/>
    <w:rsid w:val="0017055C"/>
    <w:rsid w:val="00170A65"/>
    <w:rsid w:val="00170CE7"/>
    <w:rsid w:val="00171029"/>
    <w:rsid w:val="00171382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2CB"/>
    <w:rsid w:val="0018043B"/>
    <w:rsid w:val="00180E55"/>
    <w:rsid w:val="00181108"/>
    <w:rsid w:val="0018120D"/>
    <w:rsid w:val="001823D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123C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2D61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C79"/>
    <w:rsid w:val="001A7919"/>
    <w:rsid w:val="001B00B3"/>
    <w:rsid w:val="001B0C56"/>
    <w:rsid w:val="001B0F38"/>
    <w:rsid w:val="001B19CD"/>
    <w:rsid w:val="001B1FCC"/>
    <w:rsid w:val="001B27AF"/>
    <w:rsid w:val="001B3D77"/>
    <w:rsid w:val="001B3E62"/>
    <w:rsid w:val="001B4DE7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2B62"/>
    <w:rsid w:val="001D440F"/>
    <w:rsid w:val="001D51A9"/>
    <w:rsid w:val="001D53F0"/>
    <w:rsid w:val="001D55B4"/>
    <w:rsid w:val="001D56D0"/>
    <w:rsid w:val="001D5D79"/>
    <w:rsid w:val="001D5F87"/>
    <w:rsid w:val="001D766D"/>
    <w:rsid w:val="001D7DE8"/>
    <w:rsid w:val="001E0713"/>
    <w:rsid w:val="001E0AAF"/>
    <w:rsid w:val="001E152D"/>
    <w:rsid w:val="001E17B4"/>
    <w:rsid w:val="001E1A61"/>
    <w:rsid w:val="001E202B"/>
    <w:rsid w:val="001E2111"/>
    <w:rsid w:val="001E2A68"/>
    <w:rsid w:val="001E2B81"/>
    <w:rsid w:val="001E34B9"/>
    <w:rsid w:val="001E35BB"/>
    <w:rsid w:val="001E5707"/>
    <w:rsid w:val="001E59F8"/>
    <w:rsid w:val="001E5CA3"/>
    <w:rsid w:val="001E67CC"/>
    <w:rsid w:val="001E7003"/>
    <w:rsid w:val="001E701E"/>
    <w:rsid w:val="001F0027"/>
    <w:rsid w:val="001F069B"/>
    <w:rsid w:val="001F0B93"/>
    <w:rsid w:val="001F0E36"/>
    <w:rsid w:val="001F0FB5"/>
    <w:rsid w:val="001F12E8"/>
    <w:rsid w:val="001F1826"/>
    <w:rsid w:val="001F1E3A"/>
    <w:rsid w:val="001F4850"/>
    <w:rsid w:val="001F4DF2"/>
    <w:rsid w:val="001F5224"/>
    <w:rsid w:val="001F5329"/>
    <w:rsid w:val="001F546F"/>
    <w:rsid w:val="001F60A9"/>
    <w:rsid w:val="001F6AC6"/>
    <w:rsid w:val="001F6E63"/>
    <w:rsid w:val="001F7461"/>
    <w:rsid w:val="00200156"/>
    <w:rsid w:val="0020022E"/>
    <w:rsid w:val="00200DE1"/>
    <w:rsid w:val="00200FBE"/>
    <w:rsid w:val="002019DA"/>
    <w:rsid w:val="00202065"/>
    <w:rsid w:val="0020219D"/>
    <w:rsid w:val="00202B7A"/>
    <w:rsid w:val="00202F2B"/>
    <w:rsid w:val="00204C52"/>
    <w:rsid w:val="00206283"/>
    <w:rsid w:val="002067C0"/>
    <w:rsid w:val="00206A02"/>
    <w:rsid w:val="00206AD6"/>
    <w:rsid w:val="00206BDB"/>
    <w:rsid w:val="00207175"/>
    <w:rsid w:val="00207CF8"/>
    <w:rsid w:val="00207E3C"/>
    <w:rsid w:val="002100D2"/>
    <w:rsid w:val="002104B4"/>
    <w:rsid w:val="002129ED"/>
    <w:rsid w:val="002148B4"/>
    <w:rsid w:val="00215936"/>
    <w:rsid w:val="00215BE7"/>
    <w:rsid w:val="00215D8D"/>
    <w:rsid w:val="00217195"/>
    <w:rsid w:val="0021750A"/>
    <w:rsid w:val="00217D2F"/>
    <w:rsid w:val="00220202"/>
    <w:rsid w:val="00220F04"/>
    <w:rsid w:val="00221361"/>
    <w:rsid w:val="0022346D"/>
    <w:rsid w:val="00223C3A"/>
    <w:rsid w:val="00223C63"/>
    <w:rsid w:val="00224033"/>
    <w:rsid w:val="002257E4"/>
    <w:rsid w:val="002274BA"/>
    <w:rsid w:val="002274FD"/>
    <w:rsid w:val="002304C5"/>
    <w:rsid w:val="00230C6D"/>
    <w:rsid w:val="0023148C"/>
    <w:rsid w:val="00231927"/>
    <w:rsid w:val="00232039"/>
    <w:rsid w:val="002325BF"/>
    <w:rsid w:val="002332E4"/>
    <w:rsid w:val="0023366C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26E4"/>
    <w:rsid w:val="00242D18"/>
    <w:rsid w:val="00243DFC"/>
    <w:rsid w:val="0024550E"/>
    <w:rsid w:val="00245707"/>
    <w:rsid w:val="00245CE7"/>
    <w:rsid w:val="00246BC7"/>
    <w:rsid w:val="002474A2"/>
    <w:rsid w:val="002502D8"/>
    <w:rsid w:val="00250884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4ADD"/>
    <w:rsid w:val="00264CA5"/>
    <w:rsid w:val="00265F68"/>
    <w:rsid w:val="00265F72"/>
    <w:rsid w:val="002663F5"/>
    <w:rsid w:val="0026661F"/>
    <w:rsid w:val="002668E6"/>
    <w:rsid w:val="00267030"/>
    <w:rsid w:val="002675DC"/>
    <w:rsid w:val="0026782C"/>
    <w:rsid w:val="00267AD3"/>
    <w:rsid w:val="00270645"/>
    <w:rsid w:val="00270E63"/>
    <w:rsid w:val="002713A1"/>
    <w:rsid w:val="00271B41"/>
    <w:rsid w:val="002725A6"/>
    <w:rsid w:val="00272C18"/>
    <w:rsid w:val="00272C35"/>
    <w:rsid w:val="00274BB4"/>
    <w:rsid w:val="00275433"/>
    <w:rsid w:val="00275F27"/>
    <w:rsid w:val="002761D1"/>
    <w:rsid w:val="00276514"/>
    <w:rsid w:val="0027683C"/>
    <w:rsid w:val="002769B8"/>
    <w:rsid w:val="00276A98"/>
    <w:rsid w:val="002772A5"/>
    <w:rsid w:val="002773DE"/>
    <w:rsid w:val="0027766F"/>
    <w:rsid w:val="0028059F"/>
    <w:rsid w:val="00280B0B"/>
    <w:rsid w:val="00281000"/>
    <w:rsid w:val="002813A5"/>
    <w:rsid w:val="00281664"/>
    <w:rsid w:val="00284830"/>
    <w:rsid w:val="00285195"/>
    <w:rsid w:val="00285A8A"/>
    <w:rsid w:val="00286074"/>
    <w:rsid w:val="00286819"/>
    <w:rsid w:val="002868A9"/>
    <w:rsid w:val="00287003"/>
    <w:rsid w:val="00287CD3"/>
    <w:rsid w:val="00290449"/>
    <w:rsid w:val="002906CB"/>
    <w:rsid w:val="00291183"/>
    <w:rsid w:val="0029212D"/>
    <w:rsid w:val="00292320"/>
    <w:rsid w:val="00292B64"/>
    <w:rsid w:val="00293327"/>
    <w:rsid w:val="00293D35"/>
    <w:rsid w:val="00294730"/>
    <w:rsid w:val="00295C63"/>
    <w:rsid w:val="002960A6"/>
    <w:rsid w:val="00297377"/>
    <w:rsid w:val="00297E82"/>
    <w:rsid w:val="00297F88"/>
    <w:rsid w:val="002A18A0"/>
    <w:rsid w:val="002A2245"/>
    <w:rsid w:val="002A246D"/>
    <w:rsid w:val="002A550A"/>
    <w:rsid w:val="002A5549"/>
    <w:rsid w:val="002A5DBD"/>
    <w:rsid w:val="002A695C"/>
    <w:rsid w:val="002A6D1A"/>
    <w:rsid w:val="002A76ED"/>
    <w:rsid w:val="002A7B6F"/>
    <w:rsid w:val="002A7BDE"/>
    <w:rsid w:val="002A7D1C"/>
    <w:rsid w:val="002A7FA0"/>
    <w:rsid w:val="002B144B"/>
    <w:rsid w:val="002B41DA"/>
    <w:rsid w:val="002B4AE9"/>
    <w:rsid w:val="002B4DA5"/>
    <w:rsid w:val="002B643C"/>
    <w:rsid w:val="002B7DC0"/>
    <w:rsid w:val="002C0ABA"/>
    <w:rsid w:val="002C34FC"/>
    <w:rsid w:val="002C399B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9B"/>
    <w:rsid w:val="002C6DDF"/>
    <w:rsid w:val="002C74A4"/>
    <w:rsid w:val="002C7CCE"/>
    <w:rsid w:val="002D00E4"/>
    <w:rsid w:val="002D037E"/>
    <w:rsid w:val="002D0A98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3C1A"/>
    <w:rsid w:val="002E5E9B"/>
    <w:rsid w:val="002F08B7"/>
    <w:rsid w:val="002F0B16"/>
    <w:rsid w:val="002F141F"/>
    <w:rsid w:val="002F14C6"/>
    <w:rsid w:val="002F1B01"/>
    <w:rsid w:val="002F1B15"/>
    <w:rsid w:val="002F466A"/>
    <w:rsid w:val="002F55FC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527F"/>
    <w:rsid w:val="00305B20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B6B"/>
    <w:rsid w:val="00316F16"/>
    <w:rsid w:val="00317D3A"/>
    <w:rsid w:val="00320CEC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4E7F"/>
    <w:rsid w:val="00325095"/>
    <w:rsid w:val="003257E3"/>
    <w:rsid w:val="00326CFC"/>
    <w:rsid w:val="003270B4"/>
    <w:rsid w:val="0032727E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7C3"/>
    <w:rsid w:val="00334181"/>
    <w:rsid w:val="0033489F"/>
    <w:rsid w:val="003352A7"/>
    <w:rsid w:val="0033540F"/>
    <w:rsid w:val="00335B44"/>
    <w:rsid w:val="00335FE9"/>
    <w:rsid w:val="003409A7"/>
    <w:rsid w:val="00341756"/>
    <w:rsid w:val="00341812"/>
    <w:rsid w:val="00341E84"/>
    <w:rsid w:val="00342588"/>
    <w:rsid w:val="00342E2C"/>
    <w:rsid w:val="00343045"/>
    <w:rsid w:val="00343478"/>
    <w:rsid w:val="00343C7D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501E9"/>
    <w:rsid w:val="00350352"/>
    <w:rsid w:val="003519AE"/>
    <w:rsid w:val="00351E31"/>
    <w:rsid w:val="00351E50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170"/>
    <w:rsid w:val="00364911"/>
    <w:rsid w:val="00365708"/>
    <w:rsid w:val="00365766"/>
    <w:rsid w:val="00365C7A"/>
    <w:rsid w:val="00365EBE"/>
    <w:rsid w:val="003660DE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4BC0"/>
    <w:rsid w:val="00374EB0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5F6"/>
    <w:rsid w:val="003848C1"/>
    <w:rsid w:val="00385659"/>
    <w:rsid w:val="003858A1"/>
    <w:rsid w:val="00385D49"/>
    <w:rsid w:val="00386264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6C1D"/>
    <w:rsid w:val="00397D87"/>
    <w:rsid w:val="00397E4B"/>
    <w:rsid w:val="003A1322"/>
    <w:rsid w:val="003A181D"/>
    <w:rsid w:val="003A23D9"/>
    <w:rsid w:val="003A2B10"/>
    <w:rsid w:val="003A2F64"/>
    <w:rsid w:val="003A396C"/>
    <w:rsid w:val="003A3B1A"/>
    <w:rsid w:val="003A46B6"/>
    <w:rsid w:val="003A47CC"/>
    <w:rsid w:val="003A7AE8"/>
    <w:rsid w:val="003A7BB0"/>
    <w:rsid w:val="003A7CCA"/>
    <w:rsid w:val="003B0A90"/>
    <w:rsid w:val="003B0F01"/>
    <w:rsid w:val="003B1450"/>
    <w:rsid w:val="003B23D1"/>
    <w:rsid w:val="003B2A11"/>
    <w:rsid w:val="003B2C12"/>
    <w:rsid w:val="003B2F0C"/>
    <w:rsid w:val="003B3BDA"/>
    <w:rsid w:val="003B3C8A"/>
    <w:rsid w:val="003B468F"/>
    <w:rsid w:val="003B4ECB"/>
    <w:rsid w:val="003B554F"/>
    <w:rsid w:val="003B57A9"/>
    <w:rsid w:val="003B69EE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15D"/>
    <w:rsid w:val="003C249A"/>
    <w:rsid w:val="003C4AC5"/>
    <w:rsid w:val="003C4E23"/>
    <w:rsid w:val="003C4F2A"/>
    <w:rsid w:val="003C5620"/>
    <w:rsid w:val="003C599D"/>
    <w:rsid w:val="003C7A21"/>
    <w:rsid w:val="003C7C17"/>
    <w:rsid w:val="003D03B0"/>
    <w:rsid w:val="003D1116"/>
    <w:rsid w:val="003D127C"/>
    <w:rsid w:val="003D27B2"/>
    <w:rsid w:val="003D3095"/>
    <w:rsid w:val="003D46B6"/>
    <w:rsid w:val="003D4B50"/>
    <w:rsid w:val="003D4D48"/>
    <w:rsid w:val="003D57E3"/>
    <w:rsid w:val="003D5F91"/>
    <w:rsid w:val="003D7A31"/>
    <w:rsid w:val="003E0438"/>
    <w:rsid w:val="003E1514"/>
    <w:rsid w:val="003E1611"/>
    <w:rsid w:val="003E2BF5"/>
    <w:rsid w:val="003E3009"/>
    <w:rsid w:val="003E31A4"/>
    <w:rsid w:val="003E3910"/>
    <w:rsid w:val="003E3DED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73F"/>
    <w:rsid w:val="003F0765"/>
    <w:rsid w:val="003F08B2"/>
    <w:rsid w:val="003F2581"/>
    <w:rsid w:val="003F2EA2"/>
    <w:rsid w:val="003F30F0"/>
    <w:rsid w:val="003F32B4"/>
    <w:rsid w:val="003F5159"/>
    <w:rsid w:val="003F5935"/>
    <w:rsid w:val="003F6B0B"/>
    <w:rsid w:val="003F6DFC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FA1"/>
    <w:rsid w:val="00404B26"/>
    <w:rsid w:val="004052C5"/>
    <w:rsid w:val="00405EFD"/>
    <w:rsid w:val="00406775"/>
    <w:rsid w:val="00406853"/>
    <w:rsid w:val="00407DEC"/>
    <w:rsid w:val="00407FC5"/>
    <w:rsid w:val="00410EFA"/>
    <w:rsid w:val="00411013"/>
    <w:rsid w:val="0041285F"/>
    <w:rsid w:val="0041355A"/>
    <w:rsid w:val="004137A2"/>
    <w:rsid w:val="00413E2B"/>
    <w:rsid w:val="00414535"/>
    <w:rsid w:val="004147D5"/>
    <w:rsid w:val="004148E6"/>
    <w:rsid w:val="0041549A"/>
    <w:rsid w:val="00415A07"/>
    <w:rsid w:val="00416020"/>
    <w:rsid w:val="004160DA"/>
    <w:rsid w:val="0041710B"/>
    <w:rsid w:val="004176EC"/>
    <w:rsid w:val="0042207B"/>
    <w:rsid w:val="00423C12"/>
    <w:rsid w:val="00424C42"/>
    <w:rsid w:val="00425572"/>
    <w:rsid w:val="00425594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5216"/>
    <w:rsid w:val="004353CF"/>
    <w:rsid w:val="00435B78"/>
    <w:rsid w:val="00435C54"/>
    <w:rsid w:val="00435F29"/>
    <w:rsid w:val="0043631F"/>
    <w:rsid w:val="004373EE"/>
    <w:rsid w:val="004373F9"/>
    <w:rsid w:val="00437439"/>
    <w:rsid w:val="00437D60"/>
    <w:rsid w:val="00440A55"/>
    <w:rsid w:val="00440D27"/>
    <w:rsid w:val="00440E8D"/>
    <w:rsid w:val="0044113C"/>
    <w:rsid w:val="004412F4"/>
    <w:rsid w:val="004413E5"/>
    <w:rsid w:val="00441902"/>
    <w:rsid w:val="00441C6C"/>
    <w:rsid w:val="0044210D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3E3"/>
    <w:rsid w:val="0045063C"/>
    <w:rsid w:val="0045193C"/>
    <w:rsid w:val="004519E7"/>
    <w:rsid w:val="00451B3E"/>
    <w:rsid w:val="004525CE"/>
    <w:rsid w:val="0045282A"/>
    <w:rsid w:val="004528DE"/>
    <w:rsid w:val="00452D30"/>
    <w:rsid w:val="0045441F"/>
    <w:rsid w:val="00454676"/>
    <w:rsid w:val="0045552E"/>
    <w:rsid w:val="00455BEE"/>
    <w:rsid w:val="00456588"/>
    <w:rsid w:val="00456919"/>
    <w:rsid w:val="00457875"/>
    <w:rsid w:val="00460307"/>
    <w:rsid w:val="00460D96"/>
    <w:rsid w:val="004617F3"/>
    <w:rsid w:val="00461DAF"/>
    <w:rsid w:val="004625AE"/>
    <w:rsid w:val="004628B9"/>
    <w:rsid w:val="00462D1D"/>
    <w:rsid w:val="00462E69"/>
    <w:rsid w:val="00463225"/>
    <w:rsid w:val="004678DF"/>
    <w:rsid w:val="00467B17"/>
    <w:rsid w:val="00470EA1"/>
    <w:rsid w:val="00471282"/>
    <w:rsid w:val="00471439"/>
    <w:rsid w:val="00471FBC"/>
    <w:rsid w:val="00472908"/>
    <w:rsid w:val="004729B5"/>
    <w:rsid w:val="00472D91"/>
    <w:rsid w:val="00473708"/>
    <w:rsid w:val="00473E60"/>
    <w:rsid w:val="00473FEA"/>
    <w:rsid w:val="004740C3"/>
    <w:rsid w:val="004744BA"/>
    <w:rsid w:val="00474760"/>
    <w:rsid w:val="00475165"/>
    <w:rsid w:val="00475885"/>
    <w:rsid w:val="00475A58"/>
    <w:rsid w:val="004763C6"/>
    <w:rsid w:val="00476667"/>
    <w:rsid w:val="00480015"/>
    <w:rsid w:val="0048020D"/>
    <w:rsid w:val="004823CF"/>
    <w:rsid w:val="00482F56"/>
    <w:rsid w:val="00483982"/>
    <w:rsid w:val="00483B91"/>
    <w:rsid w:val="00483EA5"/>
    <w:rsid w:val="00483F82"/>
    <w:rsid w:val="004846AC"/>
    <w:rsid w:val="00484E87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A0A3B"/>
    <w:rsid w:val="004A0C2B"/>
    <w:rsid w:val="004A10E3"/>
    <w:rsid w:val="004A2A25"/>
    <w:rsid w:val="004A30C5"/>
    <w:rsid w:val="004A390E"/>
    <w:rsid w:val="004A3E14"/>
    <w:rsid w:val="004A424C"/>
    <w:rsid w:val="004A49C3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B25"/>
    <w:rsid w:val="004B20DB"/>
    <w:rsid w:val="004B2DC6"/>
    <w:rsid w:val="004B3D91"/>
    <w:rsid w:val="004B4451"/>
    <w:rsid w:val="004B4482"/>
    <w:rsid w:val="004B49BF"/>
    <w:rsid w:val="004B58C2"/>
    <w:rsid w:val="004B5CCC"/>
    <w:rsid w:val="004B63A5"/>
    <w:rsid w:val="004B7893"/>
    <w:rsid w:val="004C0033"/>
    <w:rsid w:val="004C032A"/>
    <w:rsid w:val="004C14B6"/>
    <w:rsid w:val="004C1FE5"/>
    <w:rsid w:val="004C2D20"/>
    <w:rsid w:val="004C364B"/>
    <w:rsid w:val="004C4928"/>
    <w:rsid w:val="004C5244"/>
    <w:rsid w:val="004C608E"/>
    <w:rsid w:val="004C67E3"/>
    <w:rsid w:val="004D00A2"/>
    <w:rsid w:val="004D0785"/>
    <w:rsid w:val="004D08E6"/>
    <w:rsid w:val="004D163F"/>
    <w:rsid w:val="004D1B99"/>
    <w:rsid w:val="004D2BD4"/>
    <w:rsid w:val="004D2D4F"/>
    <w:rsid w:val="004D2E21"/>
    <w:rsid w:val="004D2E3E"/>
    <w:rsid w:val="004D3D97"/>
    <w:rsid w:val="004D5202"/>
    <w:rsid w:val="004D55B8"/>
    <w:rsid w:val="004D62E2"/>
    <w:rsid w:val="004D6F4A"/>
    <w:rsid w:val="004D781A"/>
    <w:rsid w:val="004D7C7D"/>
    <w:rsid w:val="004E099B"/>
    <w:rsid w:val="004E0A10"/>
    <w:rsid w:val="004E0FF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2C0"/>
    <w:rsid w:val="004E6461"/>
    <w:rsid w:val="004E6B25"/>
    <w:rsid w:val="004E6FE5"/>
    <w:rsid w:val="004E7D49"/>
    <w:rsid w:val="004F0D74"/>
    <w:rsid w:val="004F15A0"/>
    <w:rsid w:val="004F163B"/>
    <w:rsid w:val="004F1A98"/>
    <w:rsid w:val="004F1F92"/>
    <w:rsid w:val="004F2720"/>
    <w:rsid w:val="004F2842"/>
    <w:rsid w:val="004F3D11"/>
    <w:rsid w:val="004F427F"/>
    <w:rsid w:val="004F46FF"/>
    <w:rsid w:val="004F5FF0"/>
    <w:rsid w:val="004F640F"/>
    <w:rsid w:val="004F64B3"/>
    <w:rsid w:val="004F699C"/>
    <w:rsid w:val="004F70C3"/>
    <w:rsid w:val="005007E6"/>
    <w:rsid w:val="005013EA"/>
    <w:rsid w:val="00501D61"/>
    <w:rsid w:val="0050206E"/>
    <w:rsid w:val="00502426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06BB3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BA6"/>
    <w:rsid w:val="00517C11"/>
    <w:rsid w:val="0052022B"/>
    <w:rsid w:val="0052025C"/>
    <w:rsid w:val="0052162A"/>
    <w:rsid w:val="0052199B"/>
    <w:rsid w:val="00522339"/>
    <w:rsid w:val="005226CF"/>
    <w:rsid w:val="005232B5"/>
    <w:rsid w:val="00523739"/>
    <w:rsid w:val="00524076"/>
    <w:rsid w:val="00524459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67E"/>
    <w:rsid w:val="005378B7"/>
    <w:rsid w:val="00537AF5"/>
    <w:rsid w:val="00540EE4"/>
    <w:rsid w:val="00540EEE"/>
    <w:rsid w:val="00541479"/>
    <w:rsid w:val="00541639"/>
    <w:rsid w:val="0054243B"/>
    <w:rsid w:val="0054253D"/>
    <w:rsid w:val="00542584"/>
    <w:rsid w:val="00543BFF"/>
    <w:rsid w:val="00543CC3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347F"/>
    <w:rsid w:val="00553E02"/>
    <w:rsid w:val="005547D4"/>
    <w:rsid w:val="00554D54"/>
    <w:rsid w:val="005550DF"/>
    <w:rsid w:val="00555978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7168F"/>
    <w:rsid w:val="005718E2"/>
    <w:rsid w:val="00571CFE"/>
    <w:rsid w:val="00572741"/>
    <w:rsid w:val="00572A89"/>
    <w:rsid w:val="00572C45"/>
    <w:rsid w:val="00573DBE"/>
    <w:rsid w:val="0057414B"/>
    <w:rsid w:val="00574E30"/>
    <w:rsid w:val="005756FE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CB1"/>
    <w:rsid w:val="00582E48"/>
    <w:rsid w:val="0058341D"/>
    <w:rsid w:val="0058383A"/>
    <w:rsid w:val="00583ABC"/>
    <w:rsid w:val="00583C01"/>
    <w:rsid w:val="00584598"/>
    <w:rsid w:val="005847F0"/>
    <w:rsid w:val="00584993"/>
    <w:rsid w:val="0058540B"/>
    <w:rsid w:val="00585554"/>
    <w:rsid w:val="005857B8"/>
    <w:rsid w:val="00585C0F"/>
    <w:rsid w:val="00586698"/>
    <w:rsid w:val="0058734D"/>
    <w:rsid w:val="0059076A"/>
    <w:rsid w:val="00590E5F"/>
    <w:rsid w:val="00590EDE"/>
    <w:rsid w:val="00591CBD"/>
    <w:rsid w:val="00591DB7"/>
    <w:rsid w:val="005922FA"/>
    <w:rsid w:val="005930D3"/>
    <w:rsid w:val="0059364A"/>
    <w:rsid w:val="005942D9"/>
    <w:rsid w:val="0059488F"/>
    <w:rsid w:val="00594E63"/>
    <w:rsid w:val="005956FF"/>
    <w:rsid w:val="005965C3"/>
    <w:rsid w:val="00597D59"/>
    <w:rsid w:val="00597FE2"/>
    <w:rsid w:val="005A01C9"/>
    <w:rsid w:val="005A07F2"/>
    <w:rsid w:val="005A10BF"/>
    <w:rsid w:val="005A10FA"/>
    <w:rsid w:val="005A1EA7"/>
    <w:rsid w:val="005A2064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61B8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50CA"/>
    <w:rsid w:val="005B6858"/>
    <w:rsid w:val="005B7168"/>
    <w:rsid w:val="005B719F"/>
    <w:rsid w:val="005B7DD4"/>
    <w:rsid w:val="005C0621"/>
    <w:rsid w:val="005C166E"/>
    <w:rsid w:val="005C2D30"/>
    <w:rsid w:val="005C31C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734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3525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69A1"/>
    <w:rsid w:val="005F720F"/>
    <w:rsid w:val="005F7B1A"/>
    <w:rsid w:val="00600499"/>
    <w:rsid w:val="006006D2"/>
    <w:rsid w:val="00600A7F"/>
    <w:rsid w:val="00602872"/>
    <w:rsid w:val="00602B45"/>
    <w:rsid w:val="00602BA5"/>
    <w:rsid w:val="00602DF5"/>
    <w:rsid w:val="006030A4"/>
    <w:rsid w:val="00603181"/>
    <w:rsid w:val="00603BE7"/>
    <w:rsid w:val="006049E4"/>
    <w:rsid w:val="0060542D"/>
    <w:rsid w:val="00605D63"/>
    <w:rsid w:val="00606B10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24B9"/>
    <w:rsid w:val="00613225"/>
    <w:rsid w:val="00613D2C"/>
    <w:rsid w:val="006142D6"/>
    <w:rsid w:val="00614449"/>
    <w:rsid w:val="006148F0"/>
    <w:rsid w:val="006149E5"/>
    <w:rsid w:val="006159F5"/>
    <w:rsid w:val="00615D9E"/>
    <w:rsid w:val="00615E62"/>
    <w:rsid w:val="006163A2"/>
    <w:rsid w:val="006164AE"/>
    <w:rsid w:val="00616EAE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477C"/>
    <w:rsid w:val="00626439"/>
    <w:rsid w:val="00627280"/>
    <w:rsid w:val="00627A07"/>
    <w:rsid w:val="00627BA6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5AF"/>
    <w:rsid w:val="00636BA0"/>
    <w:rsid w:val="00636F33"/>
    <w:rsid w:val="00637303"/>
    <w:rsid w:val="0063782A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442"/>
    <w:rsid w:val="006506CF"/>
    <w:rsid w:val="00650DAB"/>
    <w:rsid w:val="00650E6E"/>
    <w:rsid w:val="0065139E"/>
    <w:rsid w:val="00651436"/>
    <w:rsid w:val="00651CEE"/>
    <w:rsid w:val="0065308D"/>
    <w:rsid w:val="006539C2"/>
    <w:rsid w:val="00653FF4"/>
    <w:rsid w:val="006545ED"/>
    <w:rsid w:val="00655058"/>
    <w:rsid w:val="00655869"/>
    <w:rsid w:val="00655942"/>
    <w:rsid w:val="006560FD"/>
    <w:rsid w:val="0065628E"/>
    <w:rsid w:val="00656306"/>
    <w:rsid w:val="0065683A"/>
    <w:rsid w:val="0065718C"/>
    <w:rsid w:val="00657BE2"/>
    <w:rsid w:val="00660618"/>
    <w:rsid w:val="00660928"/>
    <w:rsid w:val="00660D5A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82A"/>
    <w:rsid w:val="00665D90"/>
    <w:rsid w:val="0066674A"/>
    <w:rsid w:val="0066769C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45B1"/>
    <w:rsid w:val="00674A86"/>
    <w:rsid w:val="006751FD"/>
    <w:rsid w:val="0067722A"/>
    <w:rsid w:val="0067745F"/>
    <w:rsid w:val="006779B2"/>
    <w:rsid w:val="00677B2A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1DD5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A0654"/>
    <w:rsid w:val="006A06AC"/>
    <w:rsid w:val="006A11A0"/>
    <w:rsid w:val="006A1E46"/>
    <w:rsid w:val="006A1EE4"/>
    <w:rsid w:val="006A33EA"/>
    <w:rsid w:val="006A39FF"/>
    <w:rsid w:val="006A44DA"/>
    <w:rsid w:val="006A46DE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1001"/>
    <w:rsid w:val="006B10A4"/>
    <w:rsid w:val="006B11FC"/>
    <w:rsid w:val="006B1E0E"/>
    <w:rsid w:val="006B2692"/>
    <w:rsid w:val="006B26DB"/>
    <w:rsid w:val="006B3830"/>
    <w:rsid w:val="006B42A1"/>
    <w:rsid w:val="006B438B"/>
    <w:rsid w:val="006B4543"/>
    <w:rsid w:val="006B59CD"/>
    <w:rsid w:val="006B601D"/>
    <w:rsid w:val="006B635F"/>
    <w:rsid w:val="006B6641"/>
    <w:rsid w:val="006B708B"/>
    <w:rsid w:val="006B77A7"/>
    <w:rsid w:val="006B7848"/>
    <w:rsid w:val="006C07FA"/>
    <w:rsid w:val="006C1218"/>
    <w:rsid w:val="006C1A4E"/>
    <w:rsid w:val="006C1EBF"/>
    <w:rsid w:val="006C21E7"/>
    <w:rsid w:val="006C2327"/>
    <w:rsid w:val="006C2973"/>
    <w:rsid w:val="006C2B9D"/>
    <w:rsid w:val="006C2CB8"/>
    <w:rsid w:val="006C37CB"/>
    <w:rsid w:val="006C37E5"/>
    <w:rsid w:val="006C50C0"/>
    <w:rsid w:val="006C50C8"/>
    <w:rsid w:val="006C5E44"/>
    <w:rsid w:val="006C6300"/>
    <w:rsid w:val="006C64B1"/>
    <w:rsid w:val="006C65FE"/>
    <w:rsid w:val="006D0EDD"/>
    <w:rsid w:val="006D0F07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51A"/>
    <w:rsid w:val="006E0DD5"/>
    <w:rsid w:val="006E3D45"/>
    <w:rsid w:val="006E440D"/>
    <w:rsid w:val="006E4CB2"/>
    <w:rsid w:val="006E4CDB"/>
    <w:rsid w:val="006E5496"/>
    <w:rsid w:val="006E5655"/>
    <w:rsid w:val="006E6327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5D9"/>
    <w:rsid w:val="006F3BE6"/>
    <w:rsid w:val="006F57F3"/>
    <w:rsid w:val="006F58A3"/>
    <w:rsid w:val="006F6F1A"/>
    <w:rsid w:val="006F7610"/>
    <w:rsid w:val="006F77A4"/>
    <w:rsid w:val="006F7DF7"/>
    <w:rsid w:val="00701984"/>
    <w:rsid w:val="0070267C"/>
    <w:rsid w:val="00702D3C"/>
    <w:rsid w:val="00702DE1"/>
    <w:rsid w:val="007038AD"/>
    <w:rsid w:val="00704A76"/>
    <w:rsid w:val="00704B54"/>
    <w:rsid w:val="00704DF1"/>
    <w:rsid w:val="0070670E"/>
    <w:rsid w:val="0070685C"/>
    <w:rsid w:val="00706D03"/>
    <w:rsid w:val="00706FF6"/>
    <w:rsid w:val="00707205"/>
    <w:rsid w:val="00707611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5239"/>
    <w:rsid w:val="00715E34"/>
    <w:rsid w:val="0071674E"/>
    <w:rsid w:val="007170BE"/>
    <w:rsid w:val="00717D74"/>
    <w:rsid w:val="007207A0"/>
    <w:rsid w:val="00721D90"/>
    <w:rsid w:val="00722334"/>
    <w:rsid w:val="00722641"/>
    <w:rsid w:val="00722D95"/>
    <w:rsid w:val="00724B50"/>
    <w:rsid w:val="007252A5"/>
    <w:rsid w:val="0072632C"/>
    <w:rsid w:val="00726603"/>
    <w:rsid w:val="0072664D"/>
    <w:rsid w:val="00726708"/>
    <w:rsid w:val="0073055C"/>
    <w:rsid w:val="00731221"/>
    <w:rsid w:val="00731B6B"/>
    <w:rsid w:val="00732411"/>
    <w:rsid w:val="007329C1"/>
    <w:rsid w:val="00732EF0"/>
    <w:rsid w:val="00733627"/>
    <w:rsid w:val="007341B1"/>
    <w:rsid w:val="00734472"/>
    <w:rsid w:val="00734E92"/>
    <w:rsid w:val="0073511E"/>
    <w:rsid w:val="0073562D"/>
    <w:rsid w:val="0073582A"/>
    <w:rsid w:val="007360A8"/>
    <w:rsid w:val="007366EA"/>
    <w:rsid w:val="00736722"/>
    <w:rsid w:val="00736CFD"/>
    <w:rsid w:val="007373D5"/>
    <w:rsid w:val="0073745C"/>
    <w:rsid w:val="00737AA7"/>
    <w:rsid w:val="00740092"/>
    <w:rsid w:val="00740ED4"/>
    <w:rsid w:val="007411B0"/>
    <w:rsid w:val="0074123E"/>
    <w:rsid w:val="007421BB"/>
    <w:rsid w:val="007427ED"/>
    <w:rsid w:val="00742B35"/>
    <w:rsid w:val="007433CC"/>
    <w:rsid w:val="007433E8"/>
    <w:rsid w:val="00745B0F"/>
    <w:rsid w:val="00746431"/>
    <w:rsid w:val="00746ABE"/>
    <w:rsid w:val="00746AC1"/>
    <w:rsid w:val="00746BB9"/>
    <w:rsid w:val="00747112"/>
    <w:rsid w:val="0075018E"/>
    <w:rsid w:val="00750E87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1CFB"/>
    <w:rsid w:val="00762126"/>
    <w:rsid w:val="0076235A"/>
    <w:rsid w:val="007623E0"/>
    <w:rsid w:val="00762A6C"/>
    <w:rsid w:val="007633FC"/>
    <w:rsid w:val="00763DA5"/>
    <w:rsid w:val="00763DCC"/>
    <w:rsid w:val="00764D1B"/>
    <w:rsid w:val="0076507D"/>
    <w:rsid w:val="00765255"/>
    <w:rsid w:val="00766747"/>
    <w:rsid w:val="00766B70"/>
    <w:rsid w:val="00766FAC"/>
    <w:rsid w:val="0076760A"/>
    <w:rsid w:val="00767C35"/>
    <w:rsid w:val="00767ECB"/>
    <w:rsid w:val="0077002C"/>
    <w:rsid w:val="0077103D"/>
    <w:rsid w:val="00771E05"/>
    <w:rsid w:val="007727FD"/>
    <w:rsid w:val="00772CA6"/>
    <w:rsid w:val="00773DBD"/>
    <w:rsid w:val="00773E00"/>
    <w:rsid w:val="0077483E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0CA8"/>
    <w:rsid w:val="007915B7"/>
    <w:rsid w:val="007929CC"/>
    <w:rsid w:val="00792D05"/>
    <w:rsid w:val="00792E4A"/>
    <w:rsid w:val="00794ED4"/>
    <w:rsid w:val="0079614A"/>
    <w:rsid w:val="00796771"/>
    <w:rsid w:val="00796F28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466"/>
    <w:rsid w:val="007A74E6"/>
    <w:rsid w:val="007A784E"/>
    <w:rsid w:val="007B146C"/>
    <w:rsid w:val="007B1A59"/>
    <w:rsid w:val="007B3856"/>
    <w:rsid w:val="007B4CA7"/>
    <w:rsid w:val="007B4E5F"/>
    <w:rsid w:val="007B5740"/>
    <w:rsid w:val="007B5E20"/>
    <w:rsid w:val="007B7B7C"/>
    <w:rsid w:val="007B7F37"/>
    <w:rsid w:val="007C022E"/>
    <w:rsid w:val="007C1B65"/>
    <w:rsid w:val="007C2007"/>
    <w:rsid w:val="007C3BA5"/>
    <w:rsid w:val="007C3CA1"/>
    <w:rsid w:val="007C5988"/>
    <w:rsid w:val="007C667D"/>
    <w:rsid w:val="007C676B"/>
    <w:rsid w:val="007C69C9"/>
    <w:rsid w:val="007C6F5B"/>
    <w:rsid w:val="007D0699"/>
    <w:rsid w:val="007D0B66"/>
    <w:rsid w:val="007D0D4A"/>
    <w:rsid w:val="007D1704"/>
    <w:rsid w:val="007D2451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5B78"/>
    <w:rsid w:val="007D64C4"/>
    <w:rsid w:val="007D6CB2"/>
    <w:rsid w:val="007D71F7"/>
    <w:rsid w:val="007D7FE6"/>
    <w:rsid w:val="007E0DB9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06B0"/>
    <w:rsid w:val="007F1E3B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C7D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363E"/>
    <w:rsid w:val="00813B5E"/>
    <w:rsid w:val="00814F06"/>
    <w:rsid w:val="008156A9"/>
    <w:rsid w:val="00815C27"/>
    <w:rsid w:val="0081649B"/>
    <w:rsid w:val="008164C0"/>
    <w:rsid w:val="008175F0"/>
    <w:rsid w:val="008177A6"/>
    <w:rsid w:val="0082028A"/>
    <w:rsid w:val="00820A39"/>
    <w:rsid w:val="0082114A"/>
    <w:rsid w:val="00821808"/>
    <w:rsid w:val="008222C4"/>
    <w:rsid w:val="00822E8F"/>
    <w:rsid w:val="0082331E"/>
    <w:rsid w:val="0082475F"/>
    <w:rsid w:val="008247EA"/>
    <w:rsid w:val="008275C5"/>
    <w:rsid w:val="00827E27"/>
    <w:rsid w:val="00830405"/>
    <w:rsid w:val="008307E1"/>
    <w:rsid w:val="0083142B"/>
    <w:rsid w:val="0083152C"/>
    <w:rsid w:val="00831798"/>
    <w:rsid w:val="00832074"/>
    <w:rsid w:val="00832C84"/>
    <w:rsid w:val="00832CAF"/>
    <w:rsid w:val="00832EE4"/>
    <w:rsid w:val="00833CF6"/>
    <w:rsid w:val="00834070"/>
    <w:rsid w:val="00834575"/>
    <w:rsid w:val="00835197"/>
    <w:rsid w:val="00835AD5"/>
    <w:rsid w:val="00835B53"/>
    <w:rsid w:val="00835BAA"/>
    <w:rsid w:val="00835BC1"/>
    <w:rsid w:val="0083671F"/>
    <w:rsid w:val="0083763C"/>
    <w:rsid w:val="00840780"/>
    <w:rsid w:val="008416F8"/>
    <w:rsid w:val="008417AF"/>
    <w:rsid w:val="00841ECB"/>
    <w:rsid w:val="0084241E"/>
    <w:rsid w:val="00842EFF"/>
    <w:rsid w:val="00842F96"/>
    <w:rsid w:val="0084346D"/>
    <w:rsid w:val="008437A9"/>
    <w:rsid w:val="00843ACF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3958"/>
    <w:rsid w:val="008549A9"/>
    <w:rsid w:val="00855137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67DDF"/>
    <w:rsid w:val="008703D6"/>
    <w:rsid w:val="00870639"/>
    <w:rsid w:val="00870A60"/>
    <w:rsid w:val="00870D55"/>
    <w:rsid w:val="00870F1B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4E4F"/>
    <w:rsid w:val="00886527"/>
    <w:rsid w:val="0088658A"/>
    <w:rsid w:val="00886872"/>
    <w:rsid w:val="008868A4"/>
    <w:rsid w:val="00886C08"/>
    <w:rsid w:val="00890760"/>
    <w:rsid w:val="00891B18"/>
    <w:rsid w:val="00893709"/>
    <w:rsid w:val="008937BE"/>
    <w:rsid w:val="00893A1B"/>
    <w:rsid w:val="00893AF1"/>
    <w:rsid w:val="0089431C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3D71"/>
    <w:rsid w:val="008A4404"/>
    <w:rsid w:val="008A4583"/>
    <w:rsid w:val="008A593D"/>
    <w:rsid w:val="008A5B3D"/>
    <w:rsid w:val="008A648B"/>
    <w:rsid w:val="008A7037"/>
    <w:rsid w:val="008A71A9"/>
    <w:rsid w:val="008A729A"/>
    <w:rsid w:val="008B02F2"/>
    <w:rsid w:val="008B32EE"/>
    <w:rsid w:val="008B443B"/>
    <w:rsid w:val="008B55CB"/>
    <w:rsid w:val="008B5739"/>
    <w:rsid w:val="008B692C"/>
    <w:rsid w:val="008C0856"/>
    <w:rsid w:val="008C1988"/>
    <w:rsid w:val="008C2385"/>
    <w:rsid w:val="008C3B18"/>
    <w:rsid w:val="008C3C62"/>
    <w:rsid w:val="008C3D7E"/>
    <w:rsid w:val="008C4188"/>
    <w:rsid w:val="008C5493"/>
    <w:rsid w:val="008C56F6"/>
    <w:rsid w:val="008C5923"/>
    <w:rsid w:val="008C5B2B"/>
    <w:rsid w:val="008C6D83"/>
    <w:rsid w:val="008C721F"/>
    <w:rsid w:val="008C7774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7898"/>
    <w:rsid w:val="008E1B59"/>
    <w:rsid w:val="008E1D38"/>
    <w:rsid w:val="008E1E6B"/>
    <w:rsid w:val="008E3795"/>
    <w:rsid w:val="008E38C2"/>
    <w:rsid w:val="008E5B8C"/>
    <w:rsid w:val="008E5BA3"/>
    <w:rsid w:val="008E656C"/>
    <w:rsid w:val="008E65D2"/>
    <w:rsid w:val="008E78B3"/>
    <w:rsid w:val="008E7B52"/>
    <w:rsid w:val="008F0A63"/>
    <w:rsid w:val="008F0C4A"/>
    <w:rsid w:val="008F10B3"/>
    <w:rsid w:val="008F24FC"/>
    <w:rsid w:val="008F276D"/>
    <w:rsid w:val="008F3227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0B30"/>
    <w:rsid w:val="0090140A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653"/>
    <w:rsid w:val="00907A62"/>
    <w:rsid w:val="00907CCA"/>
    <w:rsid w:val="009100C2"/>
    <w:rsid w:val="0091020F"/>
    <w:rsid w:val="009102D4"/>
    <w:rsid w:val="009107B8"/>
    <w:rsid w:val="00911038"/>
    <w:rsid w:val="00911536"/>
    <w:rsid w:val="00911EE4"/>
    <w:rsid w:val="00912DAB"/>
    <w:rsid w:val="009137B6"/>
    <w:rsid w:val="00914A6E"/>
    <w:rsid w:val="00915EB4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968"/>
    <w:rsid w:val="00925BBB"/>
    <w:rsid w:val="00925BC0"/>
    <w:rsid w:val="009264EB"/>
    <w:rsid w:val="00926B9B"/>
    <w:rsid w:val="009301CE"/>
    <w:rsid w:val="00930703"/>
    <w:rsid w:val="00930C02"/>
    <w:rsid w:val="00931331"/>
    <w:rsid w:val="00931CF6"/>
    <w:rsid w:val="00931DB3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5F68"/>
    <w:rsid w:val="00936B7E"/>
    <w:rsid w:val="00936BA4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40C8"/>
    <w:rsid w:val="0094473B"/>
    <w:rsid w:val="00945B09"/>
    <w:rsid w:val="00945B80"/>
    <w:rsid w:val="00945D08"/>
    <w:rsid w:val="00947333"/>
    <w:rsid w:val="00947FBD"/>
    <w:rsid w:val="009506C7"/>
    <w:rsid w:val="00950AE9"/>
    <w:rsid w:val="00950FB1"/>
    <w:rsid w:val="00951EBF"/>
    <w:rsid w:val="009527AB"/>
    <w:rsid w:val="00952BAE"/>
    <w:rsid w:val="00952D5C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521"/>
    <w:rsid w:val="00972866"/>
    <w:rsid w:val="00973B0F"/>
    <w:rsid w:val="00973C7C"/>
    <w:rsid w:val="00975136"/>
    <w:rsid w:val="0097580F"/>
    <w:rsid w:val="009759C7"/>
    <w:rsid w:val="0097617D"/>
    <w:rsid w:val="00976319"/>
    <w:rsid w:val="0097673F"/>
    <w:rsid w:val="00976BFC"/>
    <w:rsid w:val="00976C7D"/>
    <w:rsid w:val="009776F0"/>
    <w:rsid w:val="009777B4"/>
    <w:rsid w:val="009802DC"/>
    <w:rsid w:val="00980756"/>
    <w:rsid w:val="00982CC0"/>
    <w:rsid w:val="00982E25"/>
    <w:rsid w:val="00983092"/>
    <w:rsid w:val="009835AE"/>
    <w:rsid w:val="00983713"/>
    <w:rsid w:val="009839DA"/>
    <w:rsid w:val="00984A7D"/>
    <w:rsid w:val="00984D8C"/>
    <w:rsid w:val="00984DFC"/>
    <w:rsid w:val="00986A40"/>
    <w:rsid w:val="00986CF5"/>
    <w:rsid w:val="00987CCB"/>
    <w:rsid w:val="0099015E"/>
    <w:rsid w:val="009901E6"/>
    <w:rsid w:val="009912CF"/>
    <w:rsid w:val="0099153B"/>
    <w:rsid w:val="0099198E"/>
    <w:rsid w:val="00991AA7"/>
    <w:rsid w:val="0099262D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2782"/>
    <w:rsid w:val="009A2BD8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B0B3C"/>
    <w:rsid w:val="009B0C3C"/>
    <w:rsid w:val="009B22DC"/>
    <w:rsid w:val="009B277F"/>
    <w:rsid w:val="009B27E4"/>
    <w:rsid w:val="009B36D4"/>
    <w:rsid w:val="009B376F"/>
    <w:rsid w:val="009B3780"/>
    <w:rsid w:val="009B5BFC"/>
    <w:rsid w:val="009B761C"/>
    <w:rsid w:val="009B7DBB"/>
    <w:rsid w:val="009C01EB"/>
    <w:rsid w:val="009C12ED"/>
    <w:rsid w:val="009C2355"/>
    <w:rsid w:val="009C27C9"/>
    <w:rsid w:val="009C37F7"/>
    <w:rsid w:val="009C3E86"/>
    <w:rsid w:val="009C3E99"/>
    <w:rsid w:val="009C4079"/>
    <w:rsid w:val="009C4ED2"/>
    <w:rsid w:val="009C5529"/>
    <w:rsid w:val="009C5566"/>
    <w:rsid w:val="009C5C1A"/>
    <w:rsid w:val="009C6F35"/>
    <w:rsid w:val="009C7061"/>
    <w:rsid w:val="009C717A"/>
    <w:rsid w:val="009D1183"/>
    <w:rsid w:val="009D16B1"/>
    <w:rsid w:val="009D2353"/>
    <w:rsid w:val="009D2E5C"/>
    <w:rsid w:val="009D3D4F"/>
    <w:rsid w:val="009D464A"/>
    <w:rsid w:val="009D615E"/>
    <w:rsid w:val="009D65AF"/>
    <w:rsid w:val="009D6AAF"/>
    <w:rsid w:val="009D70CC"/>
    <w:rsid w:val="009E0031"/>
    <w:rsid w:val="009E0FE3"/>
    <w:rsid w:val="009E177E"/>
    <w:rsid w:val="009E1FD8"/>
    <w:rsid w:val="009E29EC"/>
    <w:rsid w:val="009E2B50"/>
    <w:rsid w:val="009E2CE6"/>
    <w:rsid w:val="009E3607"/>
    <w:rsid w:val="009E3942"/>
    <w:rsid w:val="009E3BAD"/>
    <w:rsid w:val="009E4922"/>
    <w:rsid w:val="009E598D"/>
    <w:rsid w:val="009E65D1"/>
    <w:rsid w:val="009E6CBF"/>
    <w:rsid w:val="009E73F8"/>
    <w:rsid w:val="009E76A0"/>
    <w:rsid w:val="009E78F2"/>
    <w:rsid w:val="009F01F8"/>
    <w:rsid w:val="009F0A7F"/>
    <w:rsid w:val="009F1340"/>
    <w:rsid w:val="009F1666"/>
    <w:rsid w:val="009F1A19"/>
    <w:rsid w:val="009F1AB3"/>
    <w:rsid w:val="009F5AED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74DE"/>
    <w:rsid w:val="00A07662"/>
    <w:rsid w:val="00A076FF"/>
    <w:rsid w:val="00A100B0"/>
    <w:rsid w:val="00A1097E"/>
    <w:rsid w:val="00A10B85"/>
    <w:rsid w:val="00A11DA7"/>
    <w:rsid w:val="00A11FBB"/>
    <w:rsid w:val="00A1381D"/>
    <w:rsid w:val="00A14056"/>
    <w:rsid w:val="00A14683"/>
    <w:rsid w:val="00A156D7"/>
    <w:rsid w:val="00A15796"/>
    <w:rsid w:val="00A158E4"/>
    <w:rsid w:val="00A15A33"/>
    <w:rsid w:val="00A15B6A"/>
    <w:rsid w:val="00A15D05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03B"/>
    <w:rsid w:val="00A27992"/>
    <w:rsid w:val="00A27C91"/>
    <w:rsid w:val="00A27CC3"/>
    <w:rsid w:val="00A3007F"/>
    <w:rsid w:val="00A3037C"/>
    <w:rsid w:val="00A313BF"/>
    <w:rsid w:val="00A3217C"/>
    <w:rsid w:val="00A33025"/>
    <w:rsid w:val="00A336E1"/>
    <w:rsid w:val="00A34493"/>
    <w:rsid w:val="00A34DA1"/>
    <w:rsid w:val="00A35282"/>
    <w:rsid w:val="00A355B1"/>
    <w:rsid w:val="00A374AE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7B3"/>
    <w:rsid w:val="00A522F3"/>
    <w:rsid w:val="00A54910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0BD8"/>
    <w:rsid w:val="00A7124A"/>
    <w:rsid w:val="00A71ADA"/>
    <w:rsid w:val="00A72C5F"/>
    <w:rsid w:val="00A7316D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FC8"/>
    <w:rsid w:val="00A85F3F"/>
    <w:rsid w:val="00A863C7"/>
    <w:rsid w:val="00A866EA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3B11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C1F6B"/>
    <w:rsid w:val="00AC2190"/>
    <w:rsid w:val="00AC2433"/>
    <w:rsid w:val="00AC355B"/>
    <w:rsid w:val="00AC3572"/>
    <w:rsid w:val="00AC35D0"/>
    <w:rsid w:val="00AC388B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C7F4D"/>
    <w:rsid w:val="00AD0013"/>
    <w:rsid w:val="00AD0188"/>
    <w:rsid w:val="00AD05F8"/>
    <w:rsid w:val="00AD175F"/>
    <w:rsid w:val="00AD31FE"/>
    <w:rsid w:val="00AD35F6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37CE"/>
    <w:rsid w:val="00AE3885"/>
    <w:rsid w:val="00AE3CBB"/>
    <w:rsid w:val="00AE3E14"/>
    <w:rsid w:val="00AE4EAF"/>
    <w:rsid w:val="00AE6FE9"/>
    <w:rsid w:val="00AF02D7"/>
    <w:rsid w:val="00AF059D"/>
    <w:rsid w:val="00AF0822"/>
    <w:rsid w:val="00AF1A64"/>
    <w:rsid w:val="00AF2218"/>
    <w:rsid w:val="00AF2420"/>
    <w:rsid w:val="00AF38A9"/>
    <w:rsid w:val="00AF4893"/>
    <w:rsid w:val="00AF6F55"/>
    <w:rsid w:val="00AF717E"/>
    <w:rsid w:val="00AF7939"/>
    <w:rsid w:val="00B002A9"/>
    <w:rsid w:val="00B014CD"/>
    <w:rsid w:val="00B01D9F"/>
    <w:rsid w:val="00B030F0"/>
    <w:rsid w:val="00B03919"/>
    <w:rsid w:val="00B03A7D"/>
    <w:rsid w:val="00B04698"/>
    <w:rsid w:val="00B04F6E"/>
    <w:rsid w:val="00B05907"/>
    <w:rsid w:val="00B05EDB"/>
    <w:rsid w:val="00B06672"/>
    <w:rsid w:val="00B0732F"/>
    <w:rsid w:val="00B077E2"/>
    <w:rsid w:val="00B104F5"/>
    <w:rsid w:val="00B109EC"/>
    <w:rsid w:val="00B1163A"/>
    <w:rsid w:val="00B12A8C"/>
    <w:rsid w:val="00B1345D"/>
    <w:rsid w:val="00B13B36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67"/>
    <w:rsid w:val="00B2769D"/>
    <w:rsid w:val="00B3008F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B0B"/>
    <w:rsid w:val="00B368B6"/>
    <w:rsid w:val="00B37CF0"/>
    <w:rsid w:val="00B37EA8"/>
    <w:rsid w:val="00B40322"/>
    <w:rsid w:val="00B4105F"/>
    <w:rsid w:val="00B4182A"/>
    <w:rsid w:val="00B41DA9"/>
    <w:rsid w:val="00B4214B"/>
    <w:rsid w:val="00B444BC"/>
    <w:rsid w:val="00B44711"/>
    <w:rsid w:val="00B4587A"/>
    <w:rsid w:val="00B45EF9"/>
    <w:rsid w:val="00B47370"/>
    <w:rsid w:val="00B50FB1"/>
    <w:rsid w:val="00B5136F"/>
    <w:rsid w:val="00B52252"/>
    <w:rsid w:val="00B52860"/>
    <w:rsid w:val="00B52C70"/>
    <w:rsid w:val="00B52D9C"/>
    <w:rsid w:val="00B52DA3"/>
    <w:rsid w:val="00B54B2C"/>
    <w:rsid w:val="00B55108"/>
    <w:rsid w:val="00B55646"/>
    <w:rsid w:val="00B57014"/>
    <w:rsid w:val="00B571A8"/>
    <w:rsid w:val="00B57366"/>
    <w:rsid w:val="00B574A8"/>
    <w:rsid w:val="00B57AF1"/>
    <w:rsid w:val="00B607D7"/>
    <w:rsid w:val="00B60A29"/>
    <w:rsid w:val="00B61458"/>
    <w:rsid w:val="00B61DB5"/>
    <w:rsid w:val="00B62549"/>
    <w:rsid w:val="00B62E3E"/>
    <w:rsid w:val="00B6382E"/>
    <w:rsid w:val="00B63836"/>
    <w:rsid w:val="00B638B7"/>
    <w:rsid w:val="00B63E5D"/>
    <w:rsid w:val="00B6426D"/>
    <w:rsid w:val="00B642DA"/>
    <w:rsid w:val="00B65A02"/>
    <w:rsid w:val="00B664A8"/>
    <w:rsid w:val="00B665BC"/>
    <w:rsid w:val="00B6667F"/>
    <w:rsid w:val="00B66A22"/>
    <w:rsid w:val="00B66FAA"/>
    <w:rsid w:val="00B7172C"/>
    <w:rsid w:val="00B719B8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7513"/>
    <w:rsid w:val="00B777A7"/>
    <w:rsid w:val="00B80ACC"/>
    <w:rsid w:val="00B80CBD"/>
    <w:rsid w:val="00B811A7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4860"/>
    <w:rsid w:val="00B9495F"/>
    <w:rsid w:val="00B94F66"/>
    <w:rsid w:val="00B9538D"/>
    <w:rsid w:val="00B95CC4"/>
    <w:rsid w:val="00B95D6D"/>
    <w:rsid w:val="00B96216"/>
    <w:rsid w:val="00B97656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4A9B"/>
    <w:rsid w:val="00BA5189"/>
    <w:rsid w:val="00BA5358"/>
    <w:rsid w:val="00BA56AB"/>
    <w:rsid w:val="00BA5C93"/>
    <w:rsid w:val="00BA60BF"/>
    <w:rsid w:val="00BA631F"/>
    <w:rsid w:val="00BA63CF"/>
    <w:rsid w:val="00BA6448"/>
    <w:rsid w:val="00BB1222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80"/>
    <w:rsid w:val="00BB7F7D"/>
    <w:rsid w:val="00BC042F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90B"/>
    <w:rsid w:val="00BC7B16"/>
    <w:rsid w:val="00BD0404"/>
    <w:rsid w:val="00BD07D5"/>
    <w:rsid w:val="00BD1785"/>
    <w:rsid w:val="00BD1B97"/>
    <w:rsid w:val="00BD1BB7"/>
    <w:rsid w:val="00BD3BA1"/>
    <w:rsid w:val="00BD43AE"/>
    <w:rsid w:val="00BD48F4"/>
    <w:rsid w:val="00BD574C"/>
    <w:rsid w:val="00BD5D41"/>
    <w:rsid w:val="00BD66AD"/>
    <w:rsid w:val="00BD6B1C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33A7"/>
    <w:rsid w:val="00BE3A95"/>
    <w:rsid w:val="00BE3C53"/>
    <w:rsid w:val="00BE4363"/>
    <w:rsid w:val="00BE440E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39C8"/>
    <w:rsid w:val="00BF428F"/>
    <w:rsid w:val="00BF4674"/>
    <w:rsid w:val="00BF4761"/>
    <w:rsid w:val="00BF5E4A"/>
    <w:rsid w:val="00BF60A5"/>
    <w:rsid w:val="00BF617E"/>
    <w:rsid w:val="00BF618F"/>
    <w:rsid w:val="00BF6F7F"/>
    <w:rsid w:val="00BF711B"/>
    <w:rsid w:val="00BF78A3"/>
    <w:rsid w:val="00C003F2"/>
    <w:rsid w:val="00C00D1E"/>
    <w:rsid w:val="00C0113B"/>
    <w:rsid w:val="00C028B3"/>
    <w:rsid w:val="00C02EE3"/>
    <w:rsid w:val="00C04100"/>
    <w:rsid w:val="00C04272"/>
    <w:rsid w:val="00C05DE6"/>
    <w:rsid w:val="00C05E0A"/>
    <w:rsid w:val="00C07469"/>
    <w:rsid w:val="00C07F4D"/>
    <w:rsid w:val="00C1052E"/>
    <w:rsid w:val="00C10641"/>
    <w:rsid w:val="00C106C9"/>
    <w:rsid w:val="00C110E1"/>
    <w:rsid w:val="00C1156C"/>
    <w:rsid w:val="00C11823"/>
    <w:rsid w:val="00C121E9"/>
    <w:rsid w:val="00C12380"/>
    <w:rsid w:val="00C128C3"/>
    <w:rsid w:val="00C129E3"/>
    <w:rsid w:val="00C12BDD"/>
    <w:rsid w:val="00C13DB6"/>
    <w:rsid w:val="00C149E6"/>
    <w:rsid w:val="00C157CC"/>
    <w:rsid w:val="00C16487"/>
    <w:rsid w:val="00C17225"/>
    <w:rsid w:val="00C17E40"/>
    <w:rsid w:val="00C20C06"/>
    <w:rsid w:val="00C20D70"/>
    <w:rsid w:val="00C20E85"/>
    <w:rsid w:val="00C21B2E"/>
    <w:rsid w:val="00C21B7D"/>
    <w:rsid w:val="00C21D39"/>
    <w:rsid w:val="00C229DF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A96"/>
    <w:rsid w:val="00C35F4C"/>
    <w:rsid w:val="00C362E4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497D"/>
    <w:rsid w:val="00C46D03"/>
    <w:rsid w:val="00C46FF0"/>
    <w:rsid w:val="00C470E0"/>
    <w:rsid w:val="00C476BB"/>
    <w:rsid w:val="00C47CB0"/>
    <w:rsid w:val="00C505D4"/>
    <w:rsid w:val="00C50796"/>
    <w:rsid w:val="00C50895"/>
    <w:rsid w:val="00C50B2C"/>
    <w:rsid w:val="00C519E7"/>
    <w:rsid w:val="00C51D40"/>
    <w:rsid w:val="00C521A5"/>
    <w:rsid w:val="00C527E4"/>
    <w:rsid w:val="00C52F48"/>
    <w:rsid w:val="00C53283"/>
    <w:rsid w:val="00C55BC4"/>
    <w:rsid w:val="00C56B6C"/>
    <w:rsid w:val="00C56E07"/>
    <w:rsid w:val="00C56FBF"/>
    <w:rsid w:val="00C575B1"/>
    <w:rsid w:val="00C57F61"/>
    <w:rsid w:val="00C60BCF"/>
    <w:rsid w:val="00C610E6"/>
    <w:rsid w:val="00C613B2"/>
    <w:rsid w:val="00C62B94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1B1F"/>
    <w:rsid w:val="00C72766"/>
    <w:rsid w:val="00C72ADA"/>
    <w:rsid w:val="00C737DB"/>
    <w:rsid w:val="00C745ED"/>
    <w:rsid w:val="00C75112"/>
    <w:rsid w:val="00C75ACA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707"/>
    <w:rsid w:val="00C845ED"/>
    <w:rsid w:val="00C84BBF"/>
    <w:rsid w:val="00C85214"/>
    <w:rsid w:val="00C852F7"/>
    <w:rsid w:val="00C861D2"/>
    <w:rsid w:val="00C862A7"/>
    <w:rsid w:val="00C86985"/>
    <w:rsid w:val="00C870D1"/>
    <w:rsid w:val="00C90EE0"/>
    <w:rsid w:val="00C91A26"/>
    <w:rsid w:val="00C91F43"/>
    <w:rsid w:val="00C92A21"/>
    <w:rsid w:val="00C92E07"/>
    <w:rsid w:val="00C935BF"/>
    <w:rsid w:val="00C93F01"/>
    <w:rsid w:val="00C944F5"/>
    <w:rsid w:val="00C946D8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85D"/>
    <w:rsid w:val="00C97891"/>
    <w:rsid w:val="00C97E8F"/>
    <w:rsid w:val="00CA0398"/>
    <w:rsid w:val="00CA04F6"/>
    <w:rsid w:val="00CA0DFB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4B99"/>
    <w:rsid w:val="00CA5A65"/>
    <w:rsid w:val="00CA6503"/>
    <w:rsid w:val="00CB014C"/>
    <w:rsid w:val="00CB1950"/>
    <w:rsid w:val="00CB1C8C"/>
    <w:rsid w:val="00CB204F"/>
    <w:rsid w:val="00CB228A"/>
    <w:rsid w:val="00CB2367"/>
    <w:rsid w:val="00CB495C"/>
    <w:rsid w:val="00CB4B94"/>
    <w:rsid w:val="00CB5E6D"/>
    <w:rsid w:val="00CB63EC"/>
    <w:rsid w:val="00CB659D"/>
    <w:rsid w:val="00CB7540"/>
    <w:rsid w:val="00CB7883"/>
    <w:rsid w:val="00CC09DF"/>
    <w:rsid w:val="00CC0AC1"/>
    <w:rsid w:val="00CC104A"/>
    <w:rsid w:val="00CC1210"/>
    <w:rsid w:val="00CC12D0"/>
    <w:rsid w:val="00CC1405"/>
    <w:rsid w:val="00CC1F2C"/>
    <w:rsid w:val="00CC23E5"/>
    <w:rsid w:val="00CC2A70"/>
    <w:rsid w:val="00CC31F4"/>
    <w:rsid w:val="00CC3AE2"/>
    <w:rsid w:val="00CC4E2B"/>
    <w:rsid w:val="00CC5E95"/>
    <w:rsid w:val="00CC6035"/>
    <w:rsid w:val="00CC6BF4"/>
    <w:rsid w:val="00CC6D21"/>
    <w:rsid w:val="00CD0838"/>
    <w:rsid w:val="00CD0894"/>
    <w:rsid w:val="00CD11F2"/>
    <w:rsid w:val="00CD1486"/>
    <w:rsid w:val="00CD15B6"/>
    <w:rsid w:val="00CD1687"/>
    <w:rsid w:val="00CD178B"/>
    <w:rsid w:val="00CD181F"/>
    <w:rsid w:val="00CD1FF7"/>
    <w:rsid w:val="00CD2F67"/>
    <w:rsid w:val="00CD3C27"/>
    <w:rsid w:val="00CD3CD8"/>
    <w:rsid w:val="00CD3E60"/>
    <w:rsid w:val="00CD44D3"/>
    <w:rsid w:val="00CD4A45"/>
    <w:rsid w:val="00CD4B9D"/>
    <w:rsid w:val="00CD50F3"/>
    <w:rsid w:val="00CD55BB"/>
    <w:rsid w:val="00CD6279"/>
    <w:rsid w:val="00CD6716"/>
    <w:rsid w:val="00CD68F5"/>
    <w:rsid w:val="00CD69A8"/>
    <w:rsid w:val="00CD7463"/>
    <w:rsid w:val="00CE00A0"/>
    <w:rsid w:val="00CE0966"/>
    <w:rsid w:val="00CE12B8"/>
    <w:rsid w:val="00CE175D"/>
    <w:rsid w:val="00CE1B29"/>
    <w:rsid w:val="00CE1E76"/>
    <w:rsid w:val="00CE2C53"/>
    <w:rsid w:val="00CE36D1"/>
    <w:rsid w:val="00CE3AE1"/>
    <w:rsid w:val="00CE3D40"/>
    <w:rsid w:val="00CE3FB4"/>
    <w:rsid w:val="00CE4C12"/>
    <w:rsid w:val="00CE4C90"/>
    <w:rsid w:val="00CE522E"/>
    <w:rsid w:val="00CE592F"/>
    <w:rsid w:val="00CE7718"/>
    <w:rsid w:val="00CE772B"/>
    <w:rsid w:val="00CE7948"/>
    <w:rsid w:val="00CE79FD"/>
    <w:rsid w:val="00CE7A0F"/>
    <w:rsid w:val="00CF103F"/>
    <w:rsid w:val="00CF212A"/>
    <w:rsid w:val="00CF35E0"/>
    <w:rsid w:val="00CF379E"/>
    <w:rsid w:val="00CF3F0C"/>
    <w:rsid w:val="00CF501A"/>
    <w:rsid w:val="00CF5565"/>
    <w:rsid w:val="00CF58DB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322A"/>
    <w:rsid w:val="00D03507"/>
    <w:rsid w:val="00D057D3"/>
    <w:rsid w:val="00D05D44"/>
    <w:rsid w:val="00D05DE4"/>
    <w:rsid w:val="00D06294"/>
    <w:rsid w:val="00D069EA"/>
    <w:rsid w:val="00D06A8D"/>
    <w:rsid w:val="00D077C7"/>
    <w:rsid w:val="00D07C77"/>
    <w:rsid w:val="00D1119F"/>
    <w:rsid w:val="00D117C8"/>
    <w:rsid w:val="00D119BD"/>
    <w:rsid w:val="00D1276A"/>
    <w:rsid w:val="00D139D7"/>
    <w:rsid w:val="00D13DA6"/>
    <w:rsid w:val="00D1425E"/>
    <w:rsid w:val="00D15B6C"/>
    <w:rsid w:val="00D15E9F"/>
    <w:rsid w:val="00D16205"/>
    <w:rsid w:val="00D16B82"/>
    <w:rsid w:val="00D17540"/>
    <w:rsid w:val="00D176D1"/>
    <w:rsid w:val="00D20015"/>
    <w:rsid w:val="00D20E12"/>
    <w:rsid w:val="00D21696"/>
    <w:rsid w:val="00D217A1"/>
    <w:rsid w:val="00D221AC"/>
    <w:rsid w:val="00D226DE"/>
    <w:rsid w:val="00D23764"/>
    <w:rsid w:val="00D239A0"/>
    <w:rsid w:val="00D23A0B"/>
    <w:rsid w:val="00D246C2"/>
    <w:rsid w:val="00D24992"/>
    <w:rsid w:val="00D254A6"/>
    <w:rsid w:val="00D25992"/>
    <w:rsid w:val="00D25C0F"/>
    <w:rsid w:val="00D26251"/>
    <w:rsid w:val="00D264E0"/>
    <w:rsid w:val="00D26555"/>
    <w:rsid w:val="00D268EC"/>
    <w:rsid w:val="00D2690A"/>
    <w:rsid w:val="00D27060"/>
    <w:rsid w:val="00D274AD"/>
    <w:rsid w:val="00D30368"/>
    <w:rsid w:val="00D30A32"/>
    <w:rsid w:val="00D30CE2"/>
    <w:rsid w:val="00D31178"/>
    <w:rsid w:val="00D31A3B"/>
    <w:rsid w:val="00D31D46"/>
    <w:rsid w:val="00D31F10"/>
    <w:rsid w:val="00D33A22"/>
    <w:rsid w:val="00D342EB"/>
    <w:rsid w:val="00D34922"/>
    <w:rsid w:val="00D34947"/>
    <w:rsid w:val="00D34A51"/>
    <w:rsid w:val="00D35029"/>
    <w:rsid w:val="00D35106"/>
    <w:rsid w:val="00D35FAA"/>
    <w:rsid w:val="00D3650D"/>
    <w:rsid w:val="00D36E3D"/>
    <w:rsid w:val="00D36F7A"/>
    <w:rsid w:val="00D37033"/>
    <w:rsid w:val="00D4039F"/>
    <w:rsid w:val="00D40FDC"/>
    <w:rsid w:val="00D41E13"/>
    <w:rsid w:val="00D42020"/>
    <w:rsid w:val="00D42641"/>
    <w:rsid w:val="00D43515"/>
    <w:rsid w:val="00D43C27"/>
    <w:rsid w:val="00D441FB"/>
    <w:rsid w:val="00D44550"/>
    <w:rsid w:val="00D44D69"/>
    <w:rsid w:val="00D454DC"/>
    <w:rsid w:val="00D455F1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38E"/>
    <w:rsid w:val="00D544D9"/>
    <w:rsid w:val="00D54A48"/>
    <w:rsid w:val="00D5510A"/>
    <w:rsid w:val="00D5554D"/>
    <w:rsid w:val="00D557CC"/>
    <w:rsid w:val="00D5581F"/>
    <w:rsid w:val="00D57275"/>
    <w:rsid w:val="00D57A90"/>
    <w:rsid w:val="00D57F2C"/>
    <w:rsid w:val="00D62085"/>
    <w:rsid w:val="00D6220C"/>
    <w:rsid w:val="00D625B7"/>
    <w:rsid w:val="00D63136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FA4"/>
    <w:rsid w:val="00D83FD6"/>
    <w:rsid w:val="00D85507"/>
    <w:rsid w:val="00D85F9F"/>
    <w:rsid w:val="00D85FD3"/>
    <w:rsid w:val="00D871E0"/>
    <w:rsid w:val="00D87984"/>
    <w:rsid w:val="00D90232"/>
    <w:rsid w:val="00D9100A"/>
    <w:rsid w:val="00D917E1"/>
    <w:rsid w:val="00D92355"/>
    <w:rsid w:val="00D93779"/>
    <w:rsid w:val="00D93D23"/>
    <w:rsid w:val="00D94933"/>
    <w:rsid w:val="00D95353"/>
    <w:rsid w:val="00D9545E"/>
    <w:rsid w:val="00D95F26"/>
    <w:rsid w:val="00D96515"/>
    <w:rsid w:val="00D9720E"/>
    <w:rsid w:val="00D9753F"/>
    <w:rsid w:val="00D97BA6"/>
    <w:rsid w:val="00D97DEB"/>
    <w:rsid w:val="00D97F53"/>
    <w:rsid w:val="00DA0032"/>
    <w:rsid w:val="00DA0889"/>
    <w:rsid w:val="00DA2ACB"/>
    <w:rsid w:val="00DA2DAD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BBB"/>
    <w:rsid w:val="00DA6DDA"/>
    <w:rsid w:val="00DA7260"/>
    <w:rsid w:val="00DA7390"/>
    <w:rsid w:val="00DB054C"/>
    <w:rsid w:val="00DB0645"/>
    <w:rsid w:val="00DB130D"/>
    <w:rsid w:val="00DB1B79"/>
    <w:rsid w:val="00DB316F"/>
    <w:rsid w:val="00DB37F0"/>
    <w:rsid w:val="00DB5A07"/>
    <w:rsid w:val="00DB6390"/>
    <w:rsid w:val="00DB64B1"/>
    <w:rsid w:val="00DB750E"/>
    <w:rsid w:val="00DB770C"/>
    <w:rsid w:val="00DC0318"/>
    <w:rsid w:val="00DC1BBA"/>
    <w:rsid w:val="00DC243C"/>
    <w:rsid w:val="00DC3197"/>
    <w:rsid w:val="00DC343F"/>
    <w:rsid w:val="00DC4702"/>
    <w:rsid w:val="00DC498E"/>
    <w:rsid w:val="00DC4D8D"/>
    <w:rsid w:val="00DC527D"/>
    <w:rsid w:val="00DC54A7"/>
    <w:rsid w:val="00DC68F4"/>
    <w:rsid w:val="00DD023E"/>
    <w:rsid w:val="00DD05EF"/>
    <w:rsid w:val="00DD154C"/>
    <w:rsid w:val="00DD190D"/>
    <w:rsid w:val="00DD23AC"/>
    <w:rsid w:val="00DD2924"/>
    <w:rsid w:val="00DD3C8D"/>
    <w:rsid w:val="00DD40AC"/>
    <w:rsid w:val="00DD4313"/>
    <w:rsid w:val="00DD4516"/>
    <w:rsid w:val="00DD4F99"/>
    <w:rsid w:val="00DD551D"/>
    <w:rsid w:val="00DD5FE8"/>
    <w:rsid w:val="00DD6D7B"/>
    <w:rsid w:val="00DD71E5"/>
    <w:rsid w:val="00DD7A38"/>
    <w:rsid w:val="00DD7F99"/>
    <w:rsid w:val="00DE0601"/>
    <w:rsid w:val="00DE10D4"/>
    <w:rsid w:val="00DE1B2F"/>
    <w:rsid w:val="00DE1C62"/>
    <w:rsid w:val="00DE22A8"/>
    <w:rsid w:val="00DE2450"/>
    <w:rsid w:val="00DE38B1"/>
    <w:rsid w:val="00DE3CEF"/>
    <w:rsid w:val="00DE4436"/>
    <w:rsid w:val="00DE47DB"/>
    <w:rsid w:val="00DE48F8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19A8"/>
    <w:rsid w:val="00DF2113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1D9A"/>
    <w:rsid w:val="00E025C2"/>
    <w:rsid w:val="00E027AC"/>
    <w:rsid w:val="00E02C69"/>
    <w:rsid w:val="00E032FC"/>
    <w:rsid w:val="00E036C0"/>
    <w:rsid w:val="00E037C3"/>
    <w:rsid w:val="00E0424B"/>
    <w:rsid w:val="00E0430A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177DC"/>
    <w:rsid w:val="00E17FD7"/>
    <w:rsid w:val="00E2055C"/>
    <w:rsid w:val="00E211B2"/>
    <w:rsid w:val="00E211EF"/>
    <w:rsid w:val="00E21A86"/>
    <w:rsid w:val="00E2276A"/>
    <w:rsid w:val="00E24146"/>
    <w:rsid w:val="00E2436D"/>
    <w:rsid w:val="00E246CA"/>
    <w:rsid w:val="00E2497C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AD1"/>
    <w:rsid w:val="00E32CA0"/>
    <w:rsid w:val="00E33FC7"/>
    <w:rsid w:val="00E34052"/>
    <w:rsid w:val="00E34D2E"/>
    <w:rsid w:val="00E34E20"/>
    <w:rsid w:val="00E3661B"/>
    <w:rsid w:val="00E372FC"/>
    <w:rsid w:val="00E40045"/>
    <w:rsid w:val="00E409C4"/>
    <w:rsid w:val="00E40A97"/>
    <w:rsid w:val="00E41F88"/>
    <w:rsid w:val="00E42AB3"/>
    <w:rsid w:val="00E42C1C"/>
    <w:rsid w:val="00E43CC9"/>
    <w:rsid w:val="00E43E40"/>
    <w:rsid w:val="00E44600"/>
    <w:rsid w:val="00E451BA"/>
    <w:rsid w:val="00E45413"/>
    <w:rsid w:val="00E45BC2"/>
    <w:rsid w:val="00E45D20"/>
    <w:rsid w:val="00E47059"/>
    <w:rsid w:val="00E472E8"/>
    <w:rsid w:val="00E4735C"/>
    <w:rsid w:val="00E47D6A"/>
    <w:rsid w:val="00E503A2"/>
    <w:rsid w:val="00E50691"/>
    <w:rsid w:val="00E51176"/>
    <w:rsid w:val="00E517C5"/>
    <w:rsid w:val="00E52C57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CC5"/>
    <w:rsid w:val="00E65DE2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2F5"/>
    <w:rsid w:val="00E713F1"/>
    <w:rsid w:val="00E71A1C"/>
    <w:rsid w:val="00E71CB1"/>
    <w:rsid w:val="00E72924"/>
    <w:rsid w:val="00E7292E"/>
    <w:rsid w:val="00E72C58"/>
    <w:rsid w:val="00E72DEA"/>
    <w:rsid w:val="00E7306E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820A8"/>
    <w:rsid w:val="00E8250E"/>
    <w:rsid w:val="00E82B35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592"/>
    <w:rsid w:val="00EA088C"/>
    <w:rsid w:val="00EA18BC"/>
    <w:rsid w:val="00EA1D15"/>
    <w:rsid w:val="00EA385F"/>
    <w:rsid w:val="00EA4B57"/>
    <w:rsid w:val="00EA4DBE"/>
    <w:rsid w:val="00EA4F8F"/>
    <w:rsid w:val="00EA52BD"/>
    <w:rsid w:val="00EA6980"/>
    <w:rsid w:val="00EB08CD"/>
    <w:rsid w:val="00EB115E"/>
    <w:rsid w:val="00EB13C1"/>
    <w:rsid w:val="00EB19DE"/>
    <w:rsid w:val="00EB29C7"/>
    <w:rsid w:val="00EB2C1C"/>
    <w:rsid w:val="00EB33FF"/>
    <w:rsid w:val="00EB354B"/>
    <w:rsid w:val="00EB42A7"/>
    <w:rsid w:val="00EB52DB"/>
    <w:rsid w:val="00EB66AA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1171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166C"/>
    <w:rsid w:val="00EF1C65"/>
    <w:rsid w:val="00EF1F8D"/>
    <w:rsid w:val="00EF2AC0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44BC"/>
    <w:rsid w:val="00F154BB"/>
    <w:rsid w:val="00F16225"/>
    <w:rsid w:val="00F16D62"/>
    <w:rsid w:val="00F2046D"/>
    <w:rsid w:val="00F211F4"/>
    <w:rsid w:val="00F2151B"/>
    <w:rsid w:val="00F21748"/>
    <w:rsid w:val="00F21823"/>
    <w:rsid w:val="00F22538"/>
    <w:rsid w:val="00F23C02"/>
    <w:rsid w:val="00F25044"/>
    <w:rsid w:val="00F25313"/>
    <w:rsid w:val="00F25B02"/>
    <w:rsid w:val="00F2643F"/>
    <w:rsid w:val="00F2653D"/>
    <w:rsid w:val="00F26BB1"/>
    <w:rsid w:val="00F26CC1"/>
    <w:rsid w:val="00F27D00"/>
    <w:rsid w:val="00F27F80"/>
    <w:rsid w:val="00F304B0"/>
    <w:rsid w:val="00F31ACE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20A3"/>
    <w:rsid w:val="00F42112"/>
    <w:rsid w:val="00F44C85"/>
    <w:rsid w:val="00F46206"/>
    <w:rsid w:val="00F46821"/>
    <w:rsid w:val="00F46C8D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57E23"/>
    <w:rsid w:val="00F60743"/>
    <w:rsid w:val="00F61369"/>
    <w:rsid w:val="00F62C9C"/>
    <w:rsid w:val="00F62D0A"/>
    <w:rsid w:val="00F64C14"/>
    <w:rsid w:val="00F6523E"/>
    <w:rsid w:val="00F65541"/>
    <w:rsid w:val="00F65985"/>
    <w:rsid w:val="00F65C87"/>
    <w:rsid w:val="00F65DF3"/>
    <w:rsid w:val="00F666E6"/>
    <w:rsid w:val="00F6749A"/>
    <w:rsid w:val="00F67EFA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BAD"/>
    <w:rsid w:val="00F73DD6"/>
    <w:rsid w:val="00F73F45"/>
    <w:rsid w:val="00F7432B"/>
    <w:rsid w:val="00F744CE"/>
    <w:rsid w:val="00F745EE"/>
    <w:rsid w:val="00F74673"/>
    <w:rsid w:val="00F74E28"/>
    <w:rsid w:val="00F75F9A"/>
    <w:rsid w:val="00F77C40"/>
    <w:rsid w:val="00F80CD8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338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1EDD"/>
    <w:rsid w:val="00F925CD"/>
    <w:rsid w:val="00F937FD"/>
    <w:rsid w:val="00F93DB3"/>
    <w:rsid w:val="00F945C2"/>
    <w:rsid w:val="00F947D5"/>
    <w:rsid w:val="00F9555D"/>
    <w:rsid w:val="00F956AD"/>
    <w:rsid w:val="00F95EA3"/>
    <w:rsid w:val="00F962E0"/>
    <w:rsid w:val="00F96406"/>
    <w:rsid w:val="00F9641E"/>
    <w:rsid w:val="00F9644B"/>
    <w:rsid w:val="00F96656"/>
    <w:rsid w:val="00F96C0A"/>
    <w:rsid w:val="00F96FF3"/>
    <w:rsid w:val="00F9736B"/>
    <w:rsid w:val="00F9766A"/>
    <w:rsid w:val="00F97FB4"/>
    <w:rsid w:val="00FA0C9F"/>
    <w:rsid w:val="00FA200F"/>
    <w:rsid w:val="00FA42E7"/>
    <w:rsid w:val="00FA45A6"/>
    <w:rsid w:val="00FA469D"/>
    <w:rsid w:val="00FA49E5"/>
    <w:rsid w:val="00FA63E7"/>
    <w:rsid w:val="00FA6B62"/>
    <w:rsid w:val="00FA6E98"/>
    <w:rsid w:val="00FA7878"/>
    <w:rsid w:val="00FB093C"/>
    <w:rsid w:val="00FB1535"/>
    <w:rsid w:val="00FB1A43"/>
    <w:rsid w:val="00FB3739"/>
    <w:rsid w:val="00FB37F7"/>
    <w:rsid w:val="00FB39EE"/>
    <w:rsid w:val="00FB3CB1"/>
    <w:rsid w:val="00FB574E"/>
    <w:rsid w:val="00FB5810"/>
    <w:rsid w:val="00FB6564"/>
    <w:rsid w:val="00FB661A"/>
    <w:rsid w:val="00FB7B37"/>
    <w:rsid w:val="00FB7C9F"/>
    <w:rsid w:val="00FB7D2E"/>
    <w:rsid w:val="00FB7FDA"/>
    <w:rsid w:val="00FC1C8B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5240"/>
    <w:rsid w:val="00FC5F92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4994"/>
    <w:rsid w:val="00FD49A2"/>
    <w:rsid w:val="00FD532E"/>
    <w:rsid w:val="00FD5460"/>
    <w:rsid w:val="00FD5D43"/>
    <w:rsid w:val="00FD610B"/>
    <w:rsid w:val="00FD65D9"/>
    <w:rsid w:val="00FD6DBC"/>
    <w:rsid w:val="00FD6F32"/>
    <w:rsid w:val="00FE1FEA"/>
    <w:rsid w:val="00FE2206"/>
    <w:rsid w:val="00FE22F5"/>
    <w:rsid w:val="00FE2400"/>
    <w:rsid w:val="00FE37DE"/>
    <w:rsid w:val="00FE3B47"/>
    <w:rsid w:val="00FE3CF5"/>
    <w:rsid w:val="00FE4921"/>
    <w:rsid w:val="00FE5843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2867"/>
    <w:rsid w:val="00FF3444"/>
    <w:rsid w:val="00FF354C"/>
    <w:rsid w:val="00FF4480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qFormat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1654</TotalTime>
  <Pages>4</Pages>
  <Words>1708</Words>
  <Characters>9736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 - Linhai</cp:lastModifiedBy>
  <cp:revision>334</cp:revision>
  <cp:lastPrinted>2019-02-06T01:41:00Z</cp:lastPrinted>
  <dcterms:created xsi:type="dcterms:W3CDTF">2021-07-20T02:47:00Z</dcterms:created>
  <dcterms:modified xsi:type="dcterms:W3CDTF">2023-09-28T20:51:00Z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